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3" w:rsidRPr="004F4431" w:rsidRDefault="00654463">
      <w:pPr>
        <w:pStyle w:val="Header"/>
        <w:spacing w:after="120"/>
        <w:ind w:left="-115"/>
        <w:rPr>
          <w:rFonts w:ascii="Arial" w:hAnsi="Arial" w:cs="Arial"/>
          <w:w w:val="90"/>
          <w:sz w:val="28"/>
          <w:szCs w:val="28"/>
          <w:u w:val="single"/>
        </w:rPr>
      </w:pPr>
      <w:r w:rsidRPr="004F4431">
        <w:rPr>
          <w:rFonts w:ascii="Arial Black" w:hAnsi="Arial Black" w:cs="Arial"/>
          <w:b/>
          <w:w w:val="90"/>
          <w:sz w:val="28"/>
          <w:szCs w:val="28"/>
          <w:u w:val="single"/>
        </w:rPr>
        <w:t>Service Application</w:t>
      </w:r>
      <w:r w:rsidR="00F94C5F" w:rsidRPr="004F4431">
        <w:rPr>
          <w:rFonts w:ascii="Arial Black" w:hAnsi="Arial Black" w:cs="Arial"/>
          <w:b/>
          <w:w w:val="90"/>
          <w:sz w:val="28"/>
          <w:szCs w:val="28"/>
          <w:u w:val="single"/>
        </w:rPr>
        <w:t xml:space="preserve"> Form for Market Data </w:t>
      </w:r>
      <w:r w:rsidR="00427A2C">
        <w:rPr>
          <w:rFonts w:ascii="Arial Black" w:hAnsi="Arial Black" w:cs="Arial"/>
          <w:b/>
          <w:w w:val="90"/>
          <w:sz w:val="28"/>
          <w:szCs w:val="28"/>
          <w:u w:val="single"/>
        </w:rPr>
        <w:t xml:space="preserve">Vendor </w:t>
      </w:r>
      <w:r w:rsidR="00F94C5F" w:rsidRPr="004F4431">
        <w:rPr>
          <w:rFonts w:ascii="Arial Black" w:hAnsi="Arial Black" w:cs="Arial"/>
          <w:b/>
          <w:w w:val="90"/>
          <w:sz w:val="28"/>
          <w:szCs w:val="28"/>
          <w:u w:val="single"/>
        </w:rPr>
        <w:t xml:space="preserve">Licence Agreement </w:t>
      </w:r>
      <w:r w:rsidR="00F94C5F" w:rsidRPr="004F4431">
        <w:rPr>
          <w:rFonts w:ascii="Arial" w:hAnsi="Arial" w:cs="Arial"/>
          <w:w w:val="90"/>
          <w:sz w:val="28"/>
          <w:szCs w:val="28"/>
          <w:u w:val="single"/>
        </w:rPr>
        <w:t>(Form A</w:t>
      </w:r>
      <w:r w:rsidR="00427A2C">
        <w:rPr>
          <w:rFonts w:ascii="Arial" w:hAnsi="Arial" w:cs="Arial"/>
          <w:w w:val="90"/>
          <w:sz w:val="28"/>
          <w:szCs w:val="28"/>
          <w:u w:val="single"/>
        </w:rPr>
        <w:t>3</w:t>
      </w:r>
      <w:r w:rsidR="002C6A84" w:rsidRPr="004F4431">
        <w:rPr>
          <w:rFonts w:ascii="Arial" w:hAnsi="Arial" w:cs="Arial"/>
          <w:w w:val="90"/>
          <w:sz w:val="28"/>
          <w:szCs w:val="28"/>
          <w:u w:val="single"/>
        </w:rPr>
        <w:t>)</w:t>
      </w:r>
    </w:p>
    <w:p w:rsidR="00F96F80" w:rsidRPr="00310D4C" w:rsidRDefault="00F96F80">
      <w:pPr>
        <w:ind w:left="-120"/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This F</w:t>
      </w:r>
      <w:r w:rsidR="00575346">
        <w:rPr>
          <w:rFonts w:ascii="Arial" w:hAnsi="Arial" w:cs="Arial"/>
          <w:b/>
          <w:sz w:val="18"/>
          <w:szCs w:val="18"/>
        </w:rPr>
        <w:t>o</w:t>
      </w:r>
      <w:r w:rsidRPr="00310D4C">
        <w:rPr>
          <w:rFonts w:ascii="Arial" w:hAnsi="Arial" w:cs="Arial"/>
          <w:b/>
          <w:sz w:val="18"/>
          <w:szCs w:val="18"/>
        </w:rPr>
        <w:t>rm A</w:t>
      </w:r>
      <w:r w:rsidR="00427A2C">
        <w:rPr>
          <w:rFonts w:ascii="Arial" w:hAnsi="Arial" w:cs="Arial"/>
          <w:b/>
          <w:sz w:val="18"/>
          <w:szCs w:val="18"/>
        </w:rPr>
        <w:t>3</w:t>
      </w:r>
      <w:r w:rsidRPr="00310D4C">
        <w:rPr>
          <w:rFonts w:ascii="Arial" w:hAnsi="Arial" w:cs="Arial"/>
          <w:b/>
          <w:sz w:val="18"/>
          <w:szCs w:val="18"/>
        </w:rPr>
        <w:t xml:space="preserve"> must be completed and approved by </w:t>
      </w:r>
      <w:r w:rsidR="00012C83" w:rsidRPr="00C109B3">
        <w:rPr>
          <w:rFonts w:ascii="Arial" w:hAnsi="Arial" w:cs="Arial"/>
          <w:b/>
          <w:sz w:val="18"/>
          <w:szCs w:val="18"/>
        </w:rPr>
        <w:t>HKE</w:t>
      </w:r>
      <w:r w:rsidR="00012C83">
        <w:rPr>
          <w:rFonts w:ascii="Arial" w:hAnsi="Arial" w:cs="Arial"/>
          <w:b/>
          <w:sz w:val="18"/>
          <w:szCs w:val="18"/>
        </w:rPr>
        <w:t>X</w:t>
      </w:r>
      <w:r w:rsidR="00012C83" w:rsidRPr="00C109B3">
        <w:rPr>
          <w:rFonts w:ascii="Arial" w:hAnsi="Arial" w:cs="Arial"/>
          <w:b/>
          <w:sz w:val="18"/>
          <w:szCs w:val="18"/>
        </w:rPr>
        <w:t xml:space="preserve"> Information Services Limited</w:t>
      </w:r>
      <w:r w:rsidR="00C109B3">
        <w:rPr>
          <w:rFonts w:ascii="Arial" w:hAnsi="Arial" w:cs="Arial"/>
          <w:b/>
          <w:sz w:val="18"/>
          <w:szCs w:val="18"/>
        </w:rPr>
        <w:t xml:space="preserve"> (</w:t>
      </w:r>
      <w:r w:rsidR="00045A83" w:rsidRPr="00310D4C">
        <w:rPr>
          <w:rFonts w:ascii="Arial" w:hAnsi="Arial" w:cs="Arial"/>
          <w:b/>
          <w:sz w:val="18"/>
          <w:szCs w:val="18"/>
        </w:rPr>
        <w:t>HKE</w:t>
      </w:r>
      <w:r w:rsidR="00045A83">
        <w:rPr>
          <w:rFonts w:ascii="Arial" w:hAnsi="Arial" w:cs="Arial"/>
          <w:b/>
          <w:sz w:val="18"/>
          <w:szCs w:val="18"/>
        </w:rPr>
        <w:t>X</w:t>
      </w:r>
      <w:r w:rsidRPr="00310D4C">
        <w:rPr>
          <w:rFonts w:ascii="Arial" w:hAnsi="Arial" w:cs="Arial"/>
          <w:b/>
          <w:sz w:val="18"/>
          <w:szCs w:val="18"/>
        </w:rPr>
        <w:t>-IS</w:t>
      </w:r>
      <w:r w:rsidR="00C109B3">
        <w:rPr>
          <w:rFonts w:ascii="Arial" w:hAnsi="Arial" w:cs="Arial"/>
          <w:b/>
          <w:sz w:val="18"/>
          <w:szCs w:val="18"/>
        </w:rPr>
        <w:t>)</w:t>
      </w:r>
      <w:r w:rsidRPr="00310D4C">
        <w:rPr>
          <w:rFonts w:ascii="Arial" w:hAnsi="Arial" w:cs="Arial"/>
          <w:b/>
          <w:sz w:val="18"/>
          <w:szCs w:val="18"/>
        </w:rPr>
        <w:t xml:space="preserve"> prior to using and/or disseminating real-time/delayed</w:t>
      </w:r>
      <w:r w:rsidR="00737E9F" w:rsidRPr="00310D4C">
        <w:rPr>
          <w:rFonts w:ascii="Arial" w:hAnsi="Arial" w:cs="Arial"/>
          <w:b/>
          <w:sz w:val="18"/>
          <w:szCs w:val="18"/>
        </w:rPr>
        <w:t xml:space="preserve"> </w:t>
      </w:r>
      <w:r w:rsidR="00045A83" w:rsidRPr="00310D4C">
        <w:rPr>
          <w:rFonts w:ascii="Arial" w:hAnsi="Arial" w:cs="Arial"/>
          <w:b/>
          <w:sz w:val="18"/>
          <w:szCs w:val="18"/>
        </w:rPr>
        <w:t>HKE</w:t>
      </w:r>
      <w:r w:rsidR="00045A83">
        <w:rPr>
          <w:rFonts w:ascii="Arial" w:hAnsi="Arial" w:cs="Arial"/>
          <w:b/>
          <w:sz w:val="18"/>
          <w:szCs w:val="18"/>
        </w:rPr>
        <w:t>X</w:t>
      </w:r>
      <w:r w:rsidRPr="00310D4C">
        <w:rPr>
          <w:rFonts w:ascii="Arial" w:hAnsi="Arial" w:cs="Arial"/>
          <w:b/>
          <w:sz w:val="18"/>
          <w:szCs w:val="18"/>
        </w:rPr>
        <w:t>-IS market data (for both internal use and external redistribution).</w:t>
      </w:r>
    </w:p>
    <w:p w:rsidR="00F96F80" w:rsidRPr="00310D4C" w:rsidRDefault="00F96F80">
      <w:pPr>
        <w:ind w:left="-120"/>
        <w:rPr>
          <w:rFonts w:ascii="Arial" w:hAnsi="Arial" w:cs="Arial"/>
          <w:b/>
          <w:sz w:val="18"/>
          <w:szCs w:val="18"/>
        </w:rPr>
      </w:pPr>
    </w:p>
    <w:p w:rsidR="00737E9F" w:rsidRPr="00310D4C" w:rsidRDefault="00737E9F">
      <w:pPr>
        <w:ind w:left="-120"/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In addition,</w:t>
      </w:r>
      <w:r w:rsidR="00F96F80" w:rsidRPr="00310D4C">
        <w:rPr>
          <w:rFonts w:ascii="Arial" w:hAnsi="Arial" w:cs="Arial"/>
          <w:b/>
          <w:sz w:val="18"/>
          <w:szCs w:val="18"/>
        </w:rPr>
        <w:t xml:space="preserve"> </w:t>
      </w:r>
      <w:r w:rsidR="00045A83" w:rsidRPr="00310D4C">
        <w:rPr>
          <w:rFonts w:ascii="Arial" w:hAnsi="Arial" w:cs="Arial"/>
          <w:b/>
          <w:sz w:val="18"/>
          <w:szCs w:val="18"/>
        </w:rPr>
        <w:t>HKE</w:t>
      </w:r>
      <w:r w:rsidR="00045A83">
        <w:rPr>
          <w:rFonts w:ascii="Arial" w:hAnsi="Arial" w:cs="Arial"/>
          <w:b/>
          <w:sz w:val="18"/>
          <w:szCs w:val="18"/>
        </w:rPr>
        <w:t>X</w:t>
      </w:r>
      <w:r w:rsidR="00F96F80" w:rsidRPr="00310D4C">
        <w:rPr>
          <w:rFonts w:ascii="Arial" w:hAnsi="Arial" w:cs="Arial"/>
          <w:b/>
          <w:sz w:val="18"/>
          <w:szCs w:val="18"/>
        </w:rPr>
        <w:t>-IS may require:</w:t>
      </w:r>
    </w:p>
    <w:p w:rsidR="00DE5A01" w:rsidRDefault="00F96F80" w:rsidP="004B004D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Whe</w:t>
      </w:r>
      <w:r w:rsidR="00487FBE">
        <w:rPr>
          <w:rFonts w:ascii="Arial" w:hAnsi="Arial" w:cs="Arial"/>
          <w:b/>
          <w:sz w:val="18"/>
          <w:szCs w:val="18"/>
        </w:rPr>
        <w:t>re</w:t>
      </w:r>
      <w:r w:rsidRPr="00310D4C">
        <w:rPr>
          <w:rFonts w:ascii="Arial" w:hAnsi="Arial" w:cs="Arial"/>
          <w:b/>
          <w:sz w:val="18"/>
          <w:szCs w:val="18"/>
        </w:rPr>
        <w:t xml:space="preserve"> applicable, </w:t>
      </w:r>
      <w:r w:rsidR="00DE5A01">
        <w:rPr>
          <w:rFonts w:ascii="Arial" w:hAnsi="Arial" w:cs="Arial" w:hint="eastAsia"/>
          <w:b/>
          <w:sz w:val="18"/>
          <w:szCs w:val="18"/>
        </w:rPr>
        <w:t>detailed description of the service(s)</w:t>
      </w:r>
      <w:r w:rsidR="00DE5A01" w:rsidRPr="00310D4C">
        <w:rPr>
          <w:rFonts w:ascii="Arial" w:hAnsi="Arial" w:cs="Arial"/>
          <w:b/>
          <w:sz w:val="18"/>
          <w:szCs w:val="18"/>
        </w:rPr>
        <w:t xml:space="preserve"> demonstrating the use of </w:t>
      </w:r>
      <w:r w:rsidR="00045A83" w:rsidRPr="00310D4C">
        <w:rPr>
          <w:rFonts w:ascii="Arial" w:hAnsi="Arial" w:cs="Arial"/>
          <w:b/>
          <w:sz w:val="18"/>
          <w:szCs w:val="18"/>
        </w:rPr>
        <w:t>HKE</w:t>
      </w:r>
      <w:r w:rsidR="00045A83">
        <w:rPr>
          <w:rFonts w:ascii="Arial" w:hAnsi="Arial" w:cs="Arial"/>
          <w:b/>
          <w:sz w:val="18"/>
          <w:szCs w:val="18"/>
        </w:rPr>
        <w:t>X</w:t>
      </w:r>
      <w:r w:rsidR="00DE5A01" w:rsidRPr="00310D4C">
        <w:rPr>
          <w:rFonts w:ascii="Arial" w:hAnsi="Arial" w:cs="Arial"/>
          <w:b/>
          <w:sz w:val="18"/>
          <w:szCs w:val="18"/>
        </w:rPr>
        <w:t>-IS market data</w:t>
      </w:r>
    </w:p>
    <w:p w:rsidR="00F96F80" w:rsidRPr="00310D4C" w:rsidRDefault="00592FD7" w:rsidP="004B004D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="00DE5A01">
        <w:rPr>
          <w:rFonts w:ascii="Arial" w:hAnsi="Arial" w:cs="Arial" w:hint="eastAsia"/>
          <w:b/>
          <w:sz w:val="18"/>
          <w:szCs w:val="18"/>
        </w:rPr>
        <w:t>he</w:t>
      </w:r>
      <w:r w:rsidR="00487FBE">
        <w:rPr>
          <w:rFonts w:ascii="Arial" w:hAnsi="Arial" w:cs="Arial"/>
          <w:b/>
          <w:sz w:val="18"/>
          <w:szCs w:val="18"/>
        </w:rPr>
        <w:t>re</w:t>
      </w:r>
      <w:r w:rsidR="00DE5A01">
        <w:rPr>
          <w:rFonts w:ascii="Arial" w:hAnsi="Arial" w:cs="Arial" w:hint="eastAsia"/>
          <w:b/>
          <w:sz w:val="18"/>
          <w:szCs w:val="18"/>
        </w:rPr>
        <w:t xml:space="preserve"> </w:t>
      </w:r>
      <w:r w:rsidR="00DE5A01">
        <w:rPr>
          <w:rFonts w:ascii="Arial" w:hAnsi="Arial" w:cs="Arial"/>
          <w:b/>
          <w:sz w:val="18"/>
          <w:szCs w:val="18"/>
        </w:rPr>
        <w:t>applicable</w:t>
      </w:r>
      <w:r w:rsidR="00DE5A01">
        <w:rPr>
          <w:rFonts w:ascii="Arial" w:hAnsi="Arial" w:cs="Arial" w:hint="eastAsia"/>
          <w:b/>
          <w:sz w:val="18"/>
          <w:szCs w:val="18"/>
        </w:rPr>
        <w:t xml:space="preserve">, </w:t>
      </w:r>
      <w:r w:rsidR="00F96F80" w:rsidRPr="00310D4C">
        <w:rPr>
          <w:rFonts w:ascii="Arial" w:hAnsi="Arial" w:cs="Arial"/>
          <w:b/>
          <w:sz w:val="18"/>
          <w:szCs w:val="18"/>
        </w:rPr>
        <w:t xml:space="preserve">screen dumps demonstrating the display of </w:t>
      </w:r>
      <w:r w:rsidR="00045A83" w:rsidRPr="00310D4C">
        <w:rPr>
          <w:rFonts w:ascii="Arial" w:hAnsi="Arial" w:cs="Arial"/>
          <w:b/>
          <w:sz w:val="18"/>
          <w:szCs w:val="18"/>
        </w:rPr>
        <w:t>HKE</w:t>
      </w:r>
      <w:r w:rsidR="00045A83">
        <w:rPr>
          <w:rFonts w:ascii="Arial" w:hAnsi="Arial" w:cs="Arial"/>
          <w:b/>
          <w:sz w:val="18"/>
          <w:szCs w:val="18"/>
        </w:rPr>
        <w:t>X</w:t>
      </w:r>
      <w:r w:rsidR="00F96F80" w:rsidRPr="00310D4C">
        <w:rPr>
          <w:rFonts w:ascii="Arial" w:hAnsi="Arial" w:cs="Arial"/>
          <w:b/>
          <w:sz w:val="18"/>
          <w:szCs w:val="18"/>
        </w:rPr>
        <w:t>-IS market data</w:t>
      </w:r>
    </w:p>
    <w:p w:rsidR="00F96F80" w:rsidRPr="00310D4C" w:rsidRDefault="00487FBE" w:rsidP="004B004D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Where </w:t>
      </w:r>
      <w:r w:rsidR="00F96F80" w:rsidRPr="00310D4C">
        <w:rPr>
          <w:rFonts w:ascii="Arial" w:hAnsi="Arial" w:cs="Arial"/>
          <w:b/>
          <w:sz w:val="18"/>
          <w:szCs w:val="18"/>
        </w:rPr>
        <w:t xml:space="preserve">applicable, sample subscriber contracts corresponding to your dissemination of </w:t>
      </w:r>
      <w:r w:rsidR="00045A83" w:rsidRPr="00310D4C">
        <w:rPr>
          <w:rFonts w:ascii="Arial" w:hAnsi="Arial" w:cs="Arial"/>
          <w:b/>
          <w:sz w:val="18"/>
          <w:szCs w:val="18"/>
        </w:rPr>
        <w:t>HKE</w:t>
      </w:r>
      <w:r w:rsidR="00045A83">
        <w:rPr>
          <w:rFonts w:ascii="Arial" w:hAnsi="Arial" w:cs="Arial"/>
          <w:b/>
          <w:sz w:val="18"/>
          <w:szCs w:val="18"/>
        </w:rPr>
        <w:t>X</w:t>
      </w:r>
      <w:r w:rsidR="00F96F80" w:rsidRPr="00310D4C">
        <w:rPr>
          <w:rFonts w:ascii="Arial" w:hAnsi="Arial" w:cs="Arial"/>
          <w:b/>
          <w:sz w:val="18"/>
          <w:szCs w:val="18"/>
        </w:rPr>
        <w:t>-IS market data to your subscribers</w:t>
      </w:r>
    </w:p>
    <w:p w:rsidR="00F96F80" w:rsidRPr="00310D4C" w:rsidRDefault="00F96F80" w:rsidP="004B004D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A network diagram overview</w:t>
      </w:r>
    </w:p>
    <w:p w:rsidR="00F96F80" w:rsidRPr="00310D4C" w:rsidRDefault="00F96F80" w:rsidP="00F96F80">
      <w:pPr>
        <w:rPr>
          <w:rFonts w:ascii="Arial" w:hAnsi="Arial" w:cs="Arial"/>
          <w:b/>
          <w:sz w:val="18"/>
          <w:szCs w:val="18"/>
        </w:rPr>
      </w:pPr>
    </w:p>
    <w:p w:rsidR="00654463" w:rsidRPr="00310D4C" w:rsidRDefault="00F96F80">
      <w:pPr>
        <w:ind w:left="-120"/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>Please also note that this Form A</w:t>
      </w:r>
      <w:r w:rsidR="00427A2C">
        <w:rPr>
          <w:rFonts w:ascii="Arial" w:hAnsi="Arial" w:cs="Arial"/>
          <w:b/>
          <w:sz w:val="18"/>
          <w:szCs w:val="18"/>
        </w:rPr>
        <w:t>3</w:t>
      </w:r>
      <w:r w:rsidR="00654463" w:rsidRPr="00310D4C">
        <w:rPr>
          <w:rFonts w:ascii="Arial" w:hAnsi="Arial" w:cs="Arial"/>
          <w:b/>
          <w:sz w:val="18"/>
          <w:szCs w:val="18"/>
        </w:rPr>
        <w:t xml:space="preserve"> will not be processed until all information requested is duly completed in your submission.  </w:t>
      </w:r>
    </w:p>
    <w:p w:rsidR="00654463" w:rsidRPr="00310D4C" w:rsidRDefault="00654463">
      <w:pPr>
        <w:spacing w:after="120"/>
        <w:ind w:left="-115"/>
        <w:rPr>
          <w:sz w:val="18"/>
          <w:szCs w:val="18"/>
        </w:rPr>
      </w:pPr>
      <w:r w:rsidRPr="00310D4C">
        <w:rPr>
          <w:rFonts w:ascii="Arial" w:hAnsi="Arial" w:cs="Arial"/>
          <w:sz w:val="18"/>
          <w:szCs w:val="18"/>
        </w:rPr>
        <w:t>(Please chec</w:t>
      </w:r>
      <w:r w:rsidR="00C6076F" w:rsidRPr="00310D4C">
        <w:rPr>
          <w:rFonts w:ascii="Arial" w:hAnsi="Arial" w:cs="Arial"/>
          <w:sz w:val="18"/>
          <w:szCs w:val="18"/>
        </w:rPr>
        <w:t>k all boxes that apply and provide further information when require</w:t>
      </w:r>
      <w:r w:rsidR="002C6A84" w:rsidRPr="00310D4C">
        <w:rPr>
          <w:rFonts w:ascii="Arial" w:hAnsi="Arial" w:cs="Arial"/>
          <w:sz w:val="18"/>
          <w:szCs w:val="18"/>
        </w:rPr>
        <w:t>.</w:t>
      </w:r>
      <w:r w:rsidRPr="00310D4C">
        <w:rPr>
          <w:rFonts w:ascii="Arial" w:hAnsi="Arial" w:cs="Arial"/>
          <w:sz w:val="18"/>
          <w:szCs w:val="18"/>
        </w:rPr>
        <w:t>)</w:t>
      </w:r>
    </w:p>
    <w:tbl>
      <w:tblPr>
        <w:tblW w:w="1548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9010"/>
        <w:gridCol w:w="2574"/>
        <w:gridCol w:w="3896"/>
      </w:tblGrid>
      <w:tr w:rsidR="00654463" w:rsidRPr="004B004D">
        <w:trPr>
          <w:trHeight w:val="386"/>
        </w:trPr>
        <w:tc>
          <w:tcPr>
            <w:tcW w:w="90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:rsidR="00654463" w:rsidRPr="004B004D" w:rsidRDefault="00654463" w:rsidP="004B004D">
            <w:pPr>
              <w:tabs>
                <w:tab w:val="left" w:pos="480"/>
                <w:tab w:val="left" w:pos="3168"/>
                <w:tab w:val="left" w:pos="3528"/>
              </w:tabs>
              <w:rPr>
                <w:rFonts w:ascii="Arial Narrow" w:hAnsi="Arial Narrow"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654463" w:rsidRPr="004B004D" w:rsidRDefault="00654463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4B004D">
              <w:rPr>
                <w:rFonts w:ascii="Arial" w:hAnsi="Arial" w:cs="Arial"/>
                <w:b/>
                <w:sz w:val="18"/>
                <w:szCs w:val="18"/>
              </w:rPr>
              <w:t>Submission Date</w:t>
            </w:r>
          </w:p>
        </w:tc>
        <w:tc>
          <w:tcPr>
            <w:tcW w:w="38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54463" w:rsidRPr="004B004D" w:rsidRDefault="00654463">
            <w:pPr>
              <w:pStyle w:val="Header"/>
              <w:rPr>
                <w:rFonts w:ascii="Times New Roman"/>
                <w:color w:val="0000FF"/>
                <w:sz w:val="18"/>
                <w:szCs w:val="18"/>
              </w:rPr>
            </w:pPr>
          </w:p>
        </w:tc>
      </w:tr>
    </w:tbl>
    <w:p w:rsidR="00EB5FAC" w:rsidRDefault="00EB5FAC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172609" w:rsidRPr="00310D4C" w:rsidRDefault="00172609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>
        <w:rPr>
          <w:rFonts w:ascii="Arial" w:hAnsi="Arial" w:cs="Arial"/>
          <w:b/>
          <w:sz w:val="18"/>
          <w:szCs w:val="18"/>
          <w:u w:val="single"/>
        </w:rPr>
        <w:t>A: Applicant Information</w:t>
      </w:r>
    </w:p>
    <w:p w:rsidR="00E9776C" w:rsidRPr="00310D4C" w:rsidRDefault="00E9776C" w:rsidP="00E9776C">
      <w:pPr>
        <w:pStyle w:val="Header"/>
        <w:rPr>
          <w:rFonts w:ascii="Times New Roman"/>
          <w:b/>
          <w:sz w:val="18"/>
          <w:szCs w:val="18"/>
          <w:u w:val="single"/>
        </w:rPr>
      </w:pPr>
    </w:p>
    <w:tbl>
      <w:tblPr>
        <w:tblW w:w="15571" w:type="dxa"/>
        <w:tblInd w:w="-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91"/>
        <w:gridCol w:w="11880"/>
      </w:tblGrid>
      <w:tr w:rsidR="00427A2C" w:rsidRPr="004B004D">
        <w:trPr>
          <w:trHeight w:val="350"/>
          <w:tblHeader/>
        </w:trPr>
        <w:tc>
          <w:tcPr>
            <w:tcW w:w="36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427A2C" w:rsidRPr="004B004D" w:rsidRDefault="00427A2C" w:rsidP="004B004D">
            <w:pPr>
              <w:pStyle w:val="Header"/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 w:rsidRPr="004B004D">
              <w:rPr>
                <w:rFonts w:ascii="Arial" w:hAnsi="Arial" w:cs="Arial"/>
                <w:b/>
                <w:sz w:val="18"/>
                <w:szCs w:val="18"/>
              </w:rPr>
              <w:t xml:space="preserve">Name of the </w:t>
            </w:r>
            <w:r w:rsidR="00172609" w:rsidRPr="004B004D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</w:p>
          <w:p w:rsidR="00427A2C" w:rsidRPr="004B004D" w:rsidRDefault="00427A2C" w:rsidP="004B004D">
            <w:pPr>
              <w:pStyle w:val="Header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4B004D">
              <w:rPr>
                <w:rFonts w:ascii="Arial" w:hAnsi="Arial" w:cs="Arial"/>
                <w:sz w:val="18"/>
                <w:szCs w:val="18"/>
              </w:rPr>
              <w:t>(English &amp; Chinese)</w:t>
            </w:r>
          </w:p>
        </w:tc>
        <w:tc>
          <w:tcPr>
            <w:tcW w:w="118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7A2C" w:rsidRPr="004B004D" w:rsidRDefault="00427A2C" w:rsidP="004B004D">
            <w:pPr>
              <w:pStyle w:val="Header"/>
              <w:tabs>
                <w:tab w:val="clear" w:pos="4320"/>
              </w:tabs>
              <w:rPr>
                <w:rFonts w:ascii="Times New Roman"/>
                <w:b/>
                <w:color w:val="0000FF"/>
                <w:sz w:val="18"/>
                <w:szCs w:val="18"/>
              </w:rPr>
            </w:pPr>
          </w:p>
        </w:tc>
      </w:tr>
    </w:tbl>
    <w:p w:rsidR="00E9776C" w:rsidRPr="00F74773" w:rsidRDefault="00E9776C" w:rsidP="00E9776C">
      <w:pPr>
        <w:snapToGrid w:val="0"/>
        <w:rPr>
          <w:rFonts w:ascii="Arial" w:hAnsi="Arial" w:cs="Arial"/>
          <w:b/>
          <w:sz w:val="18"/>
          <w:szCs w:val="18"/>
        </w:rPr>
      </w:pPr>
    </w:p>
    <w:p w:rsidR="000B5A3C" w:rsidRDefault="000B5A3C" w:rsidP="000B5A3C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172609" w:rsidRDefault="00172609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>
        <w:rPr>
          <w:rFonts w:ascii="Arial" w:hAnsi="Arial" w:cs="Arial"/>
          <w:b/>
          <w:sz w:val="18"/>
          <w:szCs w:val="18"/>
          <w:u w:val="single"/>
        </w:rPr>
        <w:t xml:space="preserve">B: Service </w:t>
      </w:r>
      <w:r w:rsidR="009F65FE">
        <w:rPr>
          <w:rFonts w:ascii="Arial" w:hAnsi="Arial" w:cs="Arial"/>
          <w:b/>
          <w:sz w:val="18"/>
          <w:szCs w:val="18"/>
          <w:u w:val="single"/>
        </w:rPr>
        <w:t>Description</w:t>
      </w:r>
    </w:p>
    <w:p w:rsidR="00172609" w:rsidRDefault="00172609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172609" w:rsidRPr="00487FBE" w:rsidRDefault="00172609" w:rsidP="00172609">
      <w:pPr>
        <w:ind w:left="-120"/>
        <w:rPr>
          <w:rFonts w:ascii="Arial" w:hAnsi="Arial" w:cs="Arial"/>
          <w:b/>
          <w:i/>
          <w:color w:val="0000FF"/>
          <w:sz w:val="18"/>
          <w:szCs w:val="18"/>
        </w:rPr>
      </w:pPr>
      <w:r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Applicants should complete a separate </w:t>
      </w:r>
      <w:r w:rsidR="009F65FE" w:rsidRPr="00487FBE">
        <w:rPr>
          <w:rFonts w:ascii="Arial" w:hAnsi="Arial" w:cs="Arial"/>
          <w:b/>
          <w:i/>
          <w:color w:val="0000FF"/>
          <w:sz w:val="18"/>
          <w:szCs w:val="18"/>
        </w:rPr>
        <w:t>Service Description</w:t>
      </w:r>
      <w:r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 under Section B for each servic</w:t>
      </w:r>
      <w:r w:rsidR="00487FBE" w:rsidRPr="00487FBE">
        <w:rPr>
          <w:rFonts w:ascii="Arial" w:hAnsi="Arial" w:cs="Arial"/>
          <w:b/>
          <w:i/>
          <w:color w:val="0000FF"/>
          <w:sz w:val="18"/>
          <w:szCs w:val="18"/>
        </w:rPr>
        <w:t>e (each</w:t>
      </w:r>
      <w:r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 service might include multiple </w:t>
      </w:r>
      <w:proofErr w:type="spellStart"/>
      <w:r w:rsidRPr="00487FBE">
        <w:rPr>
          <w:rFonts w:ascii="Arial" w:hAnsi="Arial" w:cs="Arial"/>
          <w:b/>
          <w:i/>
          <w:color w:val="0000FF"/>
          <w:sz w:val="18"/>
          <w:szCs w:val="18"/>
        </w:rPr>
        <w:t>datafeeds</w:t>
      </w:r>
      <w:proofErr w:type="spellEnd"/>
      <w:r w:rsidR="00487FBE" w:rsidRPr="00487FBE">
        <w:rPr>
          <w:rFonts w:ascii="Arial" w:hAnsi="Arial" w:cs="Arial"/>
          <w:b/>
          <w:i/>
          <w:color w:val="0000FF"/>
          <w:sz w:val="18"/>
          <w:szCs w:val="18"/>
        </w:rPr>
        <w:t>)</w:t>
      </w:r>
      <w:r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.  </w:t>
      </w:r>
      <w:r w:rsidR="009F65FE" w:rsidRPr="00487FBE">
        <w:rPr>
          <w:rFonts w:ascii="Arial" w:hAnsi="Arial" w:cs="Arial"/>
          <w:b/>
          <w:i/>
          <w:color w:val="0000FF"/>
          <w:sz w:val="18"/>
          <w:szCs w:val="18"/>
        </w:rPr>
        <w:t>As approval is required for each service, p</w:t>
      </w:r>
      <w:r w:rsidRPr="00487FBE">
        <w:rPr>
          <w:rFonts w:ascii="Arial" w:hAnsi="Arial" w:cs="Arial"/>
          <w:b/>
          <w:i/>
          <w:color w:val="0000FF"/>
          <w:sz w:val="18"/>
          <w:szCs w:val="18"/>
        </w:rPr>
        <w:t>lease attach a separate</w:t>
      </w:r>
      <w:r w:rsidR="009F65FE" w:rsidRPr="00487FBE">
        <w:rPr>
          <w:rFonts w:ascii="Arial" w:hAnsi="Arial" w:cs="Arial"/>
          <w:b/>
          <w:i/>
          <w:color w:val="0000FF"/>
          <w:sz w:val="18"/>
          <w:szCs w:val="18"/>
        </w:rPr>
        <w:t xml:space="preserve"> Service Description if you are applying for more than one service.</w:t>
      </w:r>
    </w:p>
    <w:p w:rsidR="000B5A3C" w:rsidRDefault="000B5A3C" w:rsidP="000B5A3C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672CE8" w:rsidRPr="009F65FE" w:rsidRDefault="00427A2C" w:rsidP="00672CE8">
      <w:pPr>
        <w:ind w:left="-120"/>
        <w:rPr>
          <w:rFonts w:ascii="Arial" w:hAnsi="Arial" w:cs="Arial"/>
          <w:sz w:val="18"/>
          <w:szCs w:val="18"/>
        </w:rPr>
      </w:pPr>
      <w:r w:rsidRPr="009F65FE">
        <w:rPr>
          <w:rFonts w:ascii="Arial" w:hAnsi="Arial" w:cs="Arial"/>
          <w:sz w:val="18"/>
          <w:szCs w:val="18"/>
        </w:rPr>
        <w:t>The following will be included under</w:t>
      </w:r>
      <w:r w:rsidR="000D0093" w:rsidRPr="009F65FE">
        <w:rPr>
          <w:rFonts w:ascii="Arial" w:hAnsi="Arial" w:cs="Arial" w:hint="eastAsia"/>
          <w:sz w:val="18"/>
          <w:szCs w:val="18"/>
        </w:rPr>
        <w:t xml:space="preserve"> Schedule 4 Memorandum of P</w:t>
      </w:r>
      <w:r w:rsidR="000D0093" w:rsidRPr="009F65FE">
        <w:rPr>
          <w:rFonts w:ascii="Arial" w:hAnsi="Arial" w:cs="Arial"/>
          <w:sz w:val="18"/>
          <w:szCs w:val="18"/>
        </w:rPr>
        <w:t>e</w:t>
      </w:r>
      <w:r w:rsidR="000D0093" w:rsidRPr="009F65FE">
        <w:rPr>
          <w:rFonts w:ascii="Arial" w:hAnsi="Arial" w:cs="Arial" w:hint="eastAsia"/>
          <w:sz w:val="18"/>
          <w:szCs w:val="18"/>
        </w:rPr>
        <w:t xml:space="preserve">rmitted Purpose under the Market Data </w:t>
      </w:r>
      <w:r w:rsidRPr="009F65FE">
        <w:rPr>
          <w:rFonts w:ascii="Arial" w:hAnsi="Arial" w:cs="Arial"/>
          <w:sz w:val="18"/>
          <w:szCs w:val="18"/>
        </w:rPr>
        <w:t xml:space="preserve">Vendor </w:t>
      </w:r>
      <w:r w:rsidR="000D0093" w:rsidRPr="009F65FE">
        <w:rPr>
          <w:rFonts w:ascii="Arial" w:hAnsi="Arial" w:cs="Arial" w:hint="eastAsia"/>
          <w:sz w:val="18"/>
          <w:szCs w:val="18"/>
        </w:rPr>
        <w:t>Licence Agreement</w:t>
      </w:r>
    </w:p>
    <w:p w:rsidR="000D0093" w:rsidRPr="00310D4C" w:rsidRDefault="000D0093" w:rsidP="00672CE8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56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259"/>
        <w:gridCol w:w="3303"/>
        <w:gridCol w:w="4038"/>
      </w:tblGrid>
      <w:tr w:rsidR="00427A2C" w:rsidRPr="00310D4C" w:rsidTr="003C0476">
        <w:trPr>
          <w:trHeight w:val="526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10D4C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Name of Service</w:t>
            </w:r>
            <w:r>
              <w:rPr>
                <w:rFonts w:ascii="Arial Narrow" w:hAnsi="Arial Narrow" w:cs="Arial" w:hint="eastAsia"/>
                <w:b/>
                <w:bCs/>
                <w:sz w:val="18"/>
                <w:szCs w:val="18"/>
              </w:rPr>
              <w:t xml:space="preserve"> with Type of </w:t>
            </w:r>
            <w:r w:rsidR="00C968CA">
              <w:rPr>
                <w:rFonts w:ascii="Arial Narrow" w:hAnsi="Arial Narrow" w:cs="Arial"/>
                <w:b/>
                <w:bCs/>
                <w:sz w:val="18"/>
                <w:szCs w:val="18"/>
              </w:rPr>
              <w:t>Subscriber</w:t>
            </w:r>
            <w:r>
              <w:rPr>
                <w:rFonts w:ascii="Arial Narrow" w:hAnsi="Arial Narrow" w:cs="Arial" w:hint="eastAsia"/>
                <w:b/>
                <w:bCs/>
                <w:sz w:val="18"/>
                <w:szCs w:val="18"/>
              </w:rPr>
              <w:t xml:space="preserve"> Device to access the Service (See Note 1)</w:t>
            </w:r>
          </w:p>
          <w:p w:rsidR="00427A2C" w:rsidRPr="00310D4C" w:rsidRDefault="00427A2C" w:rsidP="00427A2C">
            <w:pPr>
              <w:ind w:left="-120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310D4C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Start Date of Service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310D4C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Subsisting Contract Required</w:t>
            </w:r>
          </w:p>
        </w:tc>
      </w:tr>
      <w:tr w:rsidR="00427A2C" w:rsidRPr="00310D4C" w:rsidTr="003C0476">
        <w:trPr>
          <w:trHeight w:val="240"/>
        </w:trPr>
        <w:tc>
          <w:tcPr>
            <w:tcW w:w="8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  <w:p w:rsidR="00427A2C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  <w:p w:rsidR="00427A2C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  <w:p w:rsidR="00284461" w:rsidRDefault="00284461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  <w:p w:rsidR="00427A2C" w:rsidRPr="00F06E88" w:rsidRDefault="00427A2C" w:rsidP="00427A2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F06E88" w:rsidRDefault="00427A2C" w:rsidP="008F7841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06E88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F06E88" w:rsidRDefault="00427A2C" w:rsidP="008F78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06E88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 </w:t>
            </w:r>
          </w:p>
          <w:p w:rsidR="00427A2C" w:rsidRPr="00F06E88" w:rsidRDefault="00427A2C" w:rsidP="008F784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427A2C" w:rsidRPr="00310D4C" w:rsidTr="003C0476">
        <w:trPr>
          <w:trHeight w:val="448"/>
        </w:trPr>
        <w:tc>
          <w:tcPr>
            <w:tcW w:w="8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A2C" w:rsidRPr="00310D4C" w:rsidRDefault="00427A2C" w:rsidP="008F78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EB5FAC" w:rsidRDefault="00EB5FAC" w:rsidP="00672CE8">
      <w:pPr>
        <w:ind w:left="-120"/>
        <w:rPr>
          <w:rFonts w:ascii="Arial" w:hAnsi="Arial" w:cs="Arial"/>
          <w:sz w:val="18"/>
          <w:szCs w:val="18"/>
        </w:rPr>
      </w:pPr>
    </w:p>
    <w:p w:rsidR="008C7DCA" w:rsidRDefault="00EB5FAC" w:rsidP="00423DB3">
      <w:pPr>
        <w:ind w:left="-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C7DCA" w:rsidRDefault="009B20B4" w:rsidP="008C7DCA">
      <w:pPr>
        <w:snapToGrid w:val="0"/>
        <w:ind w:left="-120"/>
        <w:rPr>
          <w:rFonts w:ascii="Arial" w:hAnsi="Arial" w:cs="Arial"/>
          <w:b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-161428854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13356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C7DCA"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8C7DCA" w:rsidRPr="00427A2C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>Market Data:</w:t>
      </w:r>
      <w:r w:rsidR="00370CF5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124815105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E3CA5" w:rsidRPr="00DE3CA5">
        <w:rPr>
          <w:rFonts w:ascii="Times New Roman"/>
          <w:bCs/>
          <w:szCs w:val="24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Standard </w:t>
      </w:r>
      <w:r w:rsidR="00DE3CA5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208093535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E3CA5" w:rsidRPr="00DE3CA5">
        <w:rPr>
          <w:rFonts w:ascii="Times New Roman"/>
          <w:bCs/>
          <w:szCs w:val="24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Premium </w:t>
      </w:r>
      <w:r w:rsidR="00DE3CA5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-202453730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DE3CA5" w:rsidRPr="00DE3CA5">
        <w:rPr>
          <w:rFonts w:ascii="Times New Roman"/>
          <w:bCs/>
          <w:szCs w:val="24"/>
          <w:lang w:eastAsia="zh-CN"/>
        </w:rPr>
        <w:t xml:space="preserve"> 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</w:t>
      </w:r>
      <w:proofErr w:type="spellStart"/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>FullTick</w:t>
      </w:r>
      <w:proofErr w:type="spellEnd"/>
    </w:p>
    <w:tbl>
      <w:tblPr>
        <w:tblW w:w="155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6"/>
        <w:gridCol w:w="1985"/>
        <w:gridCol w:w="1701"/>
        <w:gridCol w:w="1275"/>
        <w:gridCol w:w="1418"/>
        <w:gridCol w:w="2268"/>
        <w:gridCol w:w="1843"/>
        <w:gridCol w:w="1984"/>
      </w:tblGrid>
      <w:tr w:rsidR="00437B93" w:rsidRPr="002D6383" w:rsidTr="001A30D5">
        <w:trPr>
          <w:trHeight w:val="292"/>
        </w:trPr>
        <w:tc>
          <w:tcPr>
            <w:tcW w:w="3046" w:type="dxa"/>
            <w:shd w:val="clear" w:color="auto" w:fill="auto"/>
          </w:tcPr>
          <w:p w:rsidR="00437B93" w:rsidRPr="002D6383" w:rsidRDefault="00437B93" w:rsidP="00437B93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Continuous Access</w:t>
            </w:r>
          </w:p>
        </w:tc>
        <w:tc>
          <w:tcPr>
            <w:tcW w:w="1985" w:type="dxa"/>
            <w:shd w:val="clear" w:color="auto" w:fill="auto"/>
          </w:tcPr>
          <w:p w:rsidR="00437B93" w:rsidRPr="002D6383" w:rsidRDefault="00437B93" w:rsidP="00437B93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Per Quote Access</w:t>
            </w:r>
          </w:p>
        </w:tc>
        <w:tc>
          <w:tcPr>
            <w:tcW w:w="1701" w:type="dxa"/>
            <w:shd w:val="clear" w:color="auto" w:fill="auto"/>
          </w:tcPr>
          <w:p w:rsidR="00437B93" w:rsidRPr="002D6383" w:rsidRDefault="00437B93" w:rsidP="00437B93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Per Unit Time</w:t>
            </w:r>
          </w:p>
        </w:tc>
        <w:tc>
          <w:tcPr>
            <w:tcW w:w="1275" w:type="dxa"/>
            <w:shd w:val="clear" w:color="auto" w:fill="auto"/>
          </w:tcPr>
          <w:p w:rsidR="00437B93" w:rsidRPr="002D6383" w:rsidRDefault="00437B93" w:rsidP="00437B93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TV Service</w:t>
            </w:r>
          </w:p>
        </w:tc>
        <w:tc>
          <w:tcPr>
            <w:tcW w:w="1418" w:type="dxa"/>
            <w:shd w:val="clear" w:color="auto" w:fill="auto"/>
            <w:noWrap/>
          </w:tcPr>
          <w:p w:rsidR="00437B93" w:rsidRPr="002D6383" w:rsidRDefault="00437B93" w:rsidP="00437B93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Delayed Data</w:t>
            </w:r>
          </w:p>
        </w:tc>
        <w:tc>
          <w:tcPr>
            <w:tcW w:w="2268" w:type="dxa"/>
            <w:shd w:val="clear" w:color="auto" w:fill="auto"/>
          </w:tcPr>
          <w:p w:rsidR="00437B93" w:rsidRPr="002D6383" w:rsidRDefault="00437B93" w:rsidP="00437B93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 w:hint="eastAsia"/>
                <w:b/>
                <w:bCs/>
                <w:sz w:val="18"/>
                <w:szCs w:val="18"/>
              </w:rPr>
              <w:t>Basic Market Prices (BMP) Service</w:t>
            </w:r>
          </w:p>
        </w:tc>
        <w:tc>
          <w:tcPr>
            <w:tcW w:w="1843" w:type="dxa"/>
          </w:tcPr>
          <w:p w:rsidR="00437B93" w:rsidRPr="002D6383" w:rsidRDefault="00437B93" w:rsidP="00437B93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Non-Display Usage</w:t>
            </w:r>
          </w:p>
        </w:tc>
        <w:tc>
          <w:tcPr>
            <w:tcW w:w="1984" w:type="dxa"/>
          </w:tcPr>
          <w:p w:rsidR="000B7EC7" w:rsidRPr="002D6383" w:rsidRDefault="008D0CB4" w:rsidP="008F5F76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D0CB4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 xml:space="preserve">Stock Connect Marketing </w:t>
            </w:r>
            <w:proofErr w:type="spellStart"/>
            <w:r w:rsidRPr="008D0CB4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Programme</w:t>
            </w:r>
            <w:proofErr w:type="spellEnd"/>
            <w:r w:rsidR="000B7EC7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8D0CB4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(</w:t>
            </w:r>
            <w:proofErr w:type="spellStart"/>
            <w:r w:rsidRPr="008D0CB4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Ref:MDD</w:t>
            </w:r>
            <w:proofErr w:type="spellEnd"/>
            <w:r w:rsidRPr="008D0CB4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/15/417)</w:t>
            </w:r>
          </w:p>
        </w:tc>
      </w:tr>
      <w:tr w:rsidR="00437B93" w:rsidRPr="002D6383" w:rsidTr="001A30D5">
        <w:trPr>
          <w:trHeight w:val="255"/>
        </w:trPr>
        <w:tc>
          <w:tcPr>
            <w:tcW w:w="3046" w:type="dxa"/>
            <w:shd w:val="clear" w:color="auto" w:fill="auto"/>
          </w:tcPr>
          <w:p w:rsidR="00437B93" w:rsidRDefault="009B20B4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5404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L1 (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$120 per Subscriber Unit per month)</w:t>
            </w:r>
          </w:p>
          <w:p w:rsidR="00437B93" w:rsidRDefault="009B20B4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34291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L2 (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$200 per Subscriber Unit per month)</w:t>
            </w:r>
          </w:p>
          <w:p w:rsidR="00437B93" w:rsidRDefault="009B20B4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973880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L2+One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($2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4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 per Subscriber Unit per month)</w:t>
            </w:r>
          </w:p>
          <w:p w:rsidR="00437B93" w:rsidRDefault="009B20B4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826944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Full Book (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4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00 per Subscriber Unit per month)</w:t>
            </w:r>
          </w:p>
          <w:p w:rsidR="00437B93" w:rsidRDefault="009B20B4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15200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Pager (L2)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(with transmission speed below 6250 bps)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($120 per Subscriber Unit per month)</w:t>
            </w:r>
          </w:p>
          <w:p w:rsidR="00437B93" w:rsidRDefault="009B20B4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7879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Pager (L2+One)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(with transmission speed below 6250 bps)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($1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4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 per Subscriber Unit per month)</w:t>
            </w:r>
          </w:p>
          <w:p w:rsidR="00E0461B" w:rsidRDefault="00E0461B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</w:p>
          <w:p w:rsidR="009A48D2" w:rsidRPr="009A48D2" w:rsidRDefault="009A48D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437B93" w:rsidRPr="002710F7" w:rsidRDefault="009B20B4" w:rsidP="0095312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8934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L1 ($0.05 per quote)</w:t>
            </w:r>
          </w:p>
          <w:p w:rsidR="00437B93" w:rsidRPr="002710F7" w:rsidRDefault="009B20B4" w:rsidP="0095312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81940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L2 ($0.07 per quote)</w:t>
            </w:r>
          </w:p>
          <w:p w:rsidR="00437B93" w:rsidRPr="002710F7" w:rsidRDefault="009B20B4" w:rsidP="0095312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2890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L3 ($0.10 per quote)</w:t>
            </w:r>
          </w:p>
          <w:p w:rsidR="00437B93" w:rsidRPr="002710F7" w:rsidRDefault="009B20B4" w:rsidP="0095312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143697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L4 ($0.14 per quote)</w:t>
            </w:r>
          </w:p>
          <w:p w:rsidR="00437B93" w:rsidRPr="002D6383" w:rsidRDefault="009B20B4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05697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With capping ($250 per Subscriber Unit per month for L1, L2 &amp; L3; $450 per Subscriber Unit per month for L4)</w:t>
            </w:r>
          </w:p>
        </w:tc>
        <w:tc>
          <w:tcPr>
            <w:tcW w:w="1701" w:type="dxa"/>
            <w:shd w:val="clear" w:color="auto" w:fill="auto"/>
          </w:tcPr>
          <w:p w:rsidR="00437B93" w:rsidRPr="002710F7" w:rsidRDefault="009B20B4" w:rsidP="0095312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63659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Up to 10 price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levels with broker queue ($0.10 per minute (Min/Max: $50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$250 per month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>))</w:t>
            </w:r>
          </w:p>
          <w:p w:rsidR="00437B93" w:rsidRPr="002D6383" w:rsidRDefault="009B20B4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5805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Above 10 price levels with broker queue ($0.14 per minute (Min/Max: $70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$450 per month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>))</w:t>
            </w:r>
          </w:p>
        </w:tc>
        <w:tc>
          <w:tcPr>
            <w:tcW w:w="1275" w:type="dxa"/>
          </w:tcPr>
          <w:p w:rsidR="00437B93" w:rsidRPr="002D6383" w:rsidRDefault="009B20B4" w:rsidP="00045A83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75072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See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45A83" w:rsidRPr="002710F7">
              <w:rPr>
                <w:rFonts w:ascii="Arial Narrow" w:hAnsi="Arial Narrow" w:cs="Arial"/>
                <w:bCs/>
                <w:sz w:val="18"/>
                <w:szCs w:val="18"/>
              </w:rPr>
              <w:t>HKE</w:t>
            </w:r>
            <w:r w:rsidR="00045A83">
              <w:rPr>
                <w:rFonts w:ascii="Arial Narrow" w:hAnsi="Arial Narrow" w:cs="Arial"/>
                <w:bCs/>
                <w:sz w:val="18"/>
                <w:szCs w:val="18"/>
              </w:rPr>
              <w:t>X</w:t>
            </w:r>
            <w:r w:rsidR="00045A8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437B93" w:rsidRPr="002710F7">
              <w:rPr>
                <w:rFonts w:ascii="Arial Narrow" w:hAnsi="Arial Narrow" w:cs="Arial"/>
                <w:bCs/>
                <w:sz w:val="18"/>
                <w:szCs w:val="18"/>
              </w:rPr>
              <w:t>website for fee schedule</w:t>
            </w:r>
          </w:p>
        </w:tc>
        <w:tc>
          <w:tcPr>
            <w:tcW w:w="1418" w:type="dxa"/>
            <w:shd w:val="clear" w:color="auto" w:fill="auto"/>
          </w:tcPr>
          <w:p w:rsidR="00437B93" w:rsidRPr="002D6383" w:rsidRDefault="009B20B4" w:rsidP="00F538C1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49667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D2C52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CD2C52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L1 plus last 4</w:t>
            </w:r>
            <w:r w:rsidR="00CD2C52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CD2C52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transactions</w:t>
            </w:r>
          </w:p>
        </w:tc>
        <w:tc>
          <w:tcPr>
            <w:tcW w:w="2268" w:type="dxa"/>
            <w:shd w:val="clear" w:color="auto" w:fill="auto"/>
          </w:tcPr>
          <w:p w:rsidR="00437B93" w:rsidRDefault="009B20B4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13142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For Licensee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only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($80,000 per month)</w:t>
            </w:r>
          </w:p>
          <w:p w:rsidR="00437B93" w:rsidRDefault="009B20B4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923989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For Licen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ee and its Related Companies ($160,000 per month)</w:t>
            </w:r>
          </w:p>
          <w:p w:rsidR="007E06AD" w:rsidRDefault="007E06AD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</w:p>
          <w:p w:rsidR="00437B93" w:rsidRPr="00FF7EB9" w:rsidRDefault="00437B93" w:rsidP="0095312D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F7EB9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 xml:space="preserve">Third Party Client </w:t>
            </w:r>
            <w:r w:rsidRPr="00FF7EB9">
              <w:rPr>
                <w:rFonts w:ascii="Arial Narrow" w:hAnsi="Arial Narrow" w:cs="Arial" w:hint="eastAsia"/>
                <w:b/>
                <w:bCs/>
                <w:sz w:val="18"/>
                <w:szCs w:val="18"/>
                <w:lang w:eastAsia="zh-CN"/>
              </w:rPr>
              <w:t>Website</w:t>
            </w:r>
            <w:r w:rsidRPr="00FF7EB9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/Mobile Application</w:t>
            </w:r>
            <w:r w:rsidR="007E06AD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:</w:t>
            </w:r>
          </w:p>
          <w:p w:rsidR="00437B93" w:rsidRDefault="009B20B4" w:rsidP="0095312D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8494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335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T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hird Party Website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/Mobile Application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($68,000 per month per 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website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/mobile application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)</w:t>
            </w:r>
          </w:p>
          <w:p w:rsidR="00437B93" w:rsidRPr="00D20144" w:rsidRDefault="009B20B4" w:rsidP="00413356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32033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335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Listed C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ompany </w:t>
            </w:r>
            <w:r w:rsidR="00437B93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Website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437B93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($5,000 per month per website)</w:t>
            </w:r>
          </w:p>
        </w:tc>
        <w:tc>
          <w:tcPr>
            <w:tcW w:w="1843" w:type="dxa"/>
          </w:tcPr>
          <w:p w:rsidR="00437B93" w:rsidRDefault="009B20B4" w:rsidP="0095312D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19589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Automated Trading Application ($20,000 per firm per month)</w:t>
            </w:r>
          </w:p>
          <w:p w:rsidR="00144431" w:rsidRDefault="00144431" w:rsidP="0095312D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</w:p>
          <w:p w:rsidR="00437B93" w:rsidRDefault="009B20B4" w:rsidP="0095312D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78634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Derived Data (with Tradable Products) ($20,000 per firm per month)</w:t>
            </w:r>
          </w:p>
          <w:p w:rsidR="00144431" w:rsidRDefault="00144431" w:rsidP="0095312D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</w:p>
          <w:p w:rsidR="00437B93" w:rsidRDefault="009B20B4" w:rsidP="0095312D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05780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335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437B9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Others ($400 per firm per month)</w:t>
            </w:r>
          </w:p>
        </w:tc>
        <w:tc>
          <w:tcPr>
            <w:tcW w:w="1984" w:type="dxa"/>
          </w:tcPr>
          <w:p w:rsidR="008D0CB4" w:rsidRPr="00FC08A6" w:rsidRDefault="008D0CB4" w:rsidP="008D0CB4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C08A6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Daily Charge Service:</w:t>
            </w:r>
          </w:p>
          <w:p w:rsidR="008D0CB4" w:rsidRPr="00FC08A6" w:rsidRDefault="009B20B4" w:rsidP="008D0CB4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9969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335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D0CB4" w:rsidRPr="00FC08A6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L2 ($3.5 per Subscriber Unit per day until 31 Dec 2016; $5 per Subscriber Unit per day from 1 Jan 2017 to 31 Dec 2017); Minimum subscription of 2,000 days per month per Third Party Service Client during the </w:t>
            </w:r>
            <w:proofErr w:type="spellStart"/>
            <w:r w:rsidR="008D0CB4" w:rsidRPr="00FC08A6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programme</w:t>
            </w:r>
            <w:proofErr w:type="spellEnd"/>
            <w:r w:rsidR="008D0CB4" w:rsidRPr="00FC08A6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period.</w:t>
            </w:r>
          </w:p>
          <w:p w:rsidR="007E06AD" w:rsidRPr="00FC08A6" w:rsidRDefault="007E06AD" w:rsidP="008D0CB4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</w:p>
          <w:p w:rsidR="007E06AD" w:rsidRPr="00FC08A6" w:rsidRDefault="007E06AD" w:rsidP="008D0CB4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Wingdings" w:hAnsi="Wingdings" w:cs="Arial"/>
                <w:b/>
                <w:bCs/>
                <w:sz w:val="18"/>
                <w:szCs w:val="18"/>
                <w:lang w:eastAsia="zh-CN"/>
              </w:rPr>
            </w:pPr>
            <w:r w:rsidRPr="00FC08A6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Fixed Monthly Fee Service:</w:t>
            </w:r>
          </w:p>
          <w:p w:rsidR="00437B93" w:rsidRDefault="009B20B4" w:rsidP="008F5F76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946506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335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B93" w:rsidRPr="00FC08A6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8F5F76" w:rsidRPr="008F5F76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Up to 5 price levels of Stock Connect Eligible Stocks without broker queue information ($125,000 per month until 31 Dec 2016; $250,000 per month from 1 Jan 2017 to 31 Dec 2017)</w:t>
            </w:r>
          </w:p>
          <w:p w:rsidR="008F5F76" w:rsidRPr="00DB1E95" w:rsidRDefault="008F5F76" w:rsidP="008F5F76">
            <w:pPr>
              <w:pStyle w:val="ListParagraph"/>
              <w:widowControl/>
              <w:tabs>
                <w:tab w:val="left" w:pos="261"/>
              </w:tabs>
              <w:autoSpaceDE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highlight w:val="yellow"/>
                <w:lang w:eastAsia="zh-CN"/>
              </w:rPr>
            </w:pPr>
          </w:p>
        </w:tc>
      </w:tr>
    </w:tbl>
    <w:p w:rsidR="006B7979" w:rsidRPr="009B20B4" w:rsidRDefault="009B20B4" w:rsidP="00780F77">
      <w:pPr>
        <w:snapToGrid w:val="0"/>
        <w:ind w:left="-120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127558782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E5EE0"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Derivative</w:t>
      </w:r>
      <w:r w:rsidR="00EE5EE0" w:rsidRPr="00427A2C">
        <w:rPr>
          <w:rFonts w:ascii="Arial" w:hAnsi="Arial" w:cs="Arial"/>
          <w:b/>
          <w:bCs/>
          <w:sz w:val="18"/>
          <w:szCs w:val="18"/>
          <w:lang w:eastAsia="zh-CN"/>
        </w:rPr>
        <w:t xml:space="preserve">s 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 xml:space="preserve">Market Data: </w:t>
      </w:r>
      <w:r w:rsidR="00780F77">
        <w:rPr>
          <w:rFonts w:ascii="Arial" w:hAnsi="Arial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-28643015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E5EE0" w:rsidRPr="00DE3CA5">
        <w:rPr>
          <w:rFonts w:ascii="Times New Roman"/>
          <w:bCs/>
          <w:szCs w:val="24"/>
          <w:lang w:eastAsia="zh-CN"/>
        </w:rPr>
        <w:t xml:space="preserve"> 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Derivative</w:t>
      </w:r>
      <w:r w:rsidR="00EE5EE0" w:rsidRPr="00427A2C">
        <w:rPr>
          <w:rFonts w:ascii="Arial" w:hAnsi="Arial" w:cs="Arial"/>
          <w:b/>
          <w:bCs/>
          <w:sz w:val="18"/>
          <w:szCs w:val="18"/>
          <w:lang w:eastAsia="zh-CN"/>
        </w:rPr>
        <w:t>s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 xml:space="preserve"> Standard</w:t>
      </w:r>
      <w:r w:rsidR="00780F77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Please indicate if 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>the service include</w:t>
      </w:r>
      <w:r w:rsidR="00780F77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>s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: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152097211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9B20B4">
            <w:rPr>
              <w:rFonts w:ascii="MS Gothic" w:eastAsia="MS Gothic" w:hAnsi="MS Gothic" w:cs="Arial" w:hint="eastAsia"/>
              <w:sz w:val="18"/>
              <w:szCs w:val="18"/>
              <w:u w:val="single"/>
            </w:rPr>
            <w:t>☐</w:t>
          </w:r>
        </w:sdtContent>
      </w:sdt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HKFE data</w:t>
      </w:r>
      <w:r w:rsidR="00413356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</w:t>
      </w:r>
      <w:r w:rsidR="00780F77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ab/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21092690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13356">
            <w:rPr>
              <w:rFonts w:ascii="MS Gothic" w:eastAsia="MS Gothic" w:hAnsi="MS Gothic" w:cs="Arial" w:hint="eastAsia"/>
              <w:sz w:val="18"/>
              <w:szCs w:val="18"/>
              <w:u w:val="single"/>
            </w:rPr>
            <w:t>☐</w:t>
          </w:r>
        </w:sdtContent>
      </w:sdt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Stock Options data</w:t>
      </w:r>
    </w:p>
    <w:p w:rsidR="006B7979" w:rsidRDefault="009B20B4" w:rsidP="00780F77">
      <w:pPr>
        <w:snapToGrid w:val="0"/>
        <w:ind w:left="2040" w:firstLine="840"/>
        <w:rPr>
          <w:rFonts w:ascii="Arial" w:hAnsi="Arial" w:cs="Arial"/>
          <w:b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-157327549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E5EE0" w:rsidRPr="00DE3CA5">
        <w:rPr>
          <w:rFonts w:ascii="Times New Roman"/>
          <w:bCs/>
          <w:szCs w:val="24"/>
          <w:lang w:eastAsia="zh-CN"/>
        </w:rPr>
        <w:t xml:space="preserve"> 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Derivative</w:t>
      </w:r>
      <w:r w:rsidR="00EE5EE0" w:rsidRPr="00427A2C">
        <w:rPr>
          <w:rFonts w:ascii="Arial" w:hAnsi="Arial" w:cs="Arial"/>
          <w:b/>
          <w:bCs/>
          <w:sz w:val="18"/>
          <w:szCs w:val="18"/>
          <w:lang w:eastAsia="zh-CN"/>
        </w:rPr>
        <w:t>s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 xml:space="preserve"> Premium </w:t>
      </w:r>
      <w:r w:rsidR="006B7979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Please indicate if the 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>service include</w:t>
      </w:r>
      <w:r w:rsidR="00780F77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>s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: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-179335763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9B20B4">
            <w:rPr>
              <w:rFonts w:ascii="MS Gothic" w:eastAsia="MS Gothic" w:hAnsi="MS Gothic" w:cs="Arial" w:hint="eastAsia"/>
              <w:sz w:val="18"/>
              <w:szCs w:val="18"/>
              <w:u w:val="single"/>
            </w:rPr>
            <w:t>☐</w:t>
          </w:r>
        </w:sdtContent>
      </w:sdt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HKFE data</w:t>
      </w:r>
      <w:r w:rsidR="00413356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ab/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-181940574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9B20B4">
            <w:rPr>
              <w:rFonts w:ascii="MS Gothic" w:eastAsia="MS Gothic" w:hAnsi="MS Gothic" w:cs="Arial" w:hint="eastAsia"/>
              <w:sz w:val="18"/>
              <w:szCs w:val="18"/>
              <w:u w:val="single"/>
            </w:rPr>
            <w:t>☐</w:t>
          </w:r>
        </w:sdtContent>
      </w:sdt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Stock Options data</w:t>
      </w:r>
    </w:p>
    <w:p w:rsidR="00EE5EE0" w:rsidRDefault="009B20B4" w:rsidP="00780F77">
      <w:pPr>
        <w:snapToGrid w:val="0"/>
        <w:ind w:left="2040" w:firstLine="840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-28558590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EE5EE0" w:rsidRPr="00DE3CA5">
        <w:rPr>
          <w:rFonts w:ascii="Times New Roman"/>
          <w:bCs/>
          <w:szCs w:val="24"/>
          <w:lang w:eastAsia="zh-CN"/>
        </w:rPr>
        <w:t xml:space="preserve"> 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Derivative</w:t>
      </w:r>
      <w:r w:rsidR="00EE5EE0" w:rsidRPr="00427A2C">
        <w:rPr>
          <w:rFonts w:ascii="Arial" w:hAnsi="Arial" w:cs="Arial"/>
          <w:b/>
          <w:bCs/>
          <w:sz w:val="18"/>
          <w:szCs w:val="18"/>
          <w:lang w:eastAsia="zh-CN"/>
        </w:rPr>
        <w:t>s</w:t>
      </w:r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proofErr w:type="spellStart"/>
      <w:r w:rsidR="00EE5EE0">
        <w:rPr>
          <w:rFonts w:ascii="Arial" w:hAnsi="Arial" w:cs="Arial"/>
          <w:b/>
          <w:bCs/>
          <w:sz w:val="18"/>
          <w:szCs w:val="18"/>
          <w:lang w:eastAsia="zh-CN"/>
        </w:rPr>
        <w:t>FullTick</w:t>
      </w:r>
      <w:proofErr w:type="spellEnd"/>
      <w:r w:rsidR="006B7979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6B7979" w:rsidRPr="006B7979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Please indicate if the service 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>include</w:t>
      </w:r>
      <w:r w:rsidR="00780F77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>s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: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19560607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9B20B4">
            <w:rPr>
              <w:rFonts w:ascii="MS Gothic" w:eastAsia="MS Gothic" w:hAnsi="MS Gothic" w:cs="Arial" w:hint="eastAsia"/>
              <w:sz w:val="18"/>
              <w:szCs w:val="18"/>
              <w:u w:val="single"/>
            </w:rPr>
            <w:t>☐</w:t>
          </w:r>
        </w:sdtContent>
      </w:sdt>
      <w:r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>HKFE data</w:t>
      </w:r>
      <w:r w:rsidR="00413356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</w:t>
      </w:r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ab/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72295248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9B20B4">
            <w:rPr>
              <w:rFonts w:ascii="MS Gothic" w:eastAsia="MS Gothic" w:hAnsi="MS Gothic" w:cs="Arial" w:hint="eastAsia"/>
              <w:sz w:val="18"/>
              <w:szCs w:val="18"/>
              <w:u w:val="single"/>
            </w:rPr>
            <w:t>☐</w:t>
          </w:r>
        </w:sdtContent>
      </w:sdt>
      <w:r w:rsidR="006B7979" w:rsidRPr="009B20B4">
        <w:rPr>
          <w:rFonts w:ascii="Arial" w:hAnsi="Arial" w:cs="Arial"/>
          <w:bCs/>
          <w:sz w:val="18"/>
          <w:szCs w:val="18"/>
          <w:u w:val="single"/>
          <w:lang w:eastAsia="zh-CN"/>
        </w:rPr>
        <w:t xml:space="preserve"> Stock Options data</w:t>
      </w:r>
    </w:p>
    <w:tbl>
      <w:tblPr>
        <w:tblW w:w="155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6"/>
        <w:gridCol w:w="2410"/>
        <w:gridCol w:w="1800"/>
        <w:gridCol w:w="1177"/>
        <w:gridCol w:w="1275"/>
        <w:gridCol w:w="3402"/>
        <w:gridCol w:w="2410"/>
      </w:tblGrid>
      <w:tr w:rsidR="008C7DCA" w:rsidRPr="002D6383" w:rsidTr="00C107E7">
        <w:trPr>
          <w:trHeight w:val="388"/>
        </w:trPr>
        <w:tc>
          <w:tcPr>
            <w:tcW w:w="3046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Continuous Access</w:t>
            </w:r>
          </w:p>
        </w:tc>
        <w:tc>
          <w:tcPr>
            <w:tcW w:w="2410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Per Quote Access</w:t>
            </w:r>
          </w:p>
        </w:tc>
        <w:tc>
          <w:tcPr>
            <w:tcW w:w="1800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Per Unit Time</w:t>
            </w:r>
          </w:p>
        </w:tc>
        <w:tc>
          <w:tcPr>
            <w:tcW w:w="1177" w:type="dxa"/>
            <w:shd w:val="clear" w:color="auto" w:fill="auto"/>
            <w:noWrap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TV Service</w:t>
            </w:r>
          </w:p>
        </w:tc>
        <w:tc>
          <w:tcPr>
            <w:tcW w:w="1275" w:type="dxa"/>
            <w:shd w:val="clear" w:color="auto" w:fill="auto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Delayed Data</w:t>
            </w:r>
          </w:p>
        </w:tc>
        <w:tc>
          <w:tcPr>
            <w:tcW w:w="3402" w:type="dxa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2D6383">
              <w:rPr>
                <w:rFonts w:ascii="Arial Narrow" w:hAnsi="Arial Narrow" w:cs="Arial" w:hint="eastAsia"/>
                <w:b/>
                <w:bCs/>
                <w:sz w:val="18"/>
                <w:szCs w:val="18"/>
              </w:rPr>
              <w:t>Basic Market Prices (BMP) Service</w:t>
            </w:r>
          </w:p>
        </w:tc>
        <w:tc>
          <w:tcPr>
            <w:tcW w:w="2410" w:type="dxa"/>
          </w:tcPr>
          <w:p w:rsidR="008C7DCA" w:rsidRPr="002D6383" w:rsidRDefault="008C7DCA" w:rsidP="008C7DCA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Non-Display Usage</w:t>
            </w:r>
          </w:p>
        </w:tc>
      </w:tr>
      <w:tr w:rsidR="00F1393A" w:rsidRPr="002D6383" w:rsidTr="00C107E7">
        <w:trPr>
          <w:trHeight w:val="255"/>
        </w:trPr>
        <w:tc>
          <w:tcPr>
            <w:tcW w:w="3046" w:type="dxa"/>
            <w:shd w:val="clear" w:color="auto" w:fill="auto"/>
          </w:tcPr>
          <w:p w:rsidR="00F1393A" w:rsidRDefault="009B20B4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756281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L1 ($25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Unit per month)</w:t>
            </w:r>
          </w:p>
          <w:p w:rsidR="00F1393A" w:rsidRDefault="009B20B4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86029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L2 ($75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Unit per month)</w:t>
            </w:r>
          </w:p>
          <w:p w:rsidR="00F1393A" w:rsidRDefault="009B20B4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9023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L2+One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9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 per Subscriber Unit per month)</w:t>
            </w:r>
          </w:p>
          <w:p w:rsidR="00F1393A" w:rsidRDefault="009B20B4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385035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Full Book (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3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00 per Subscriber Unit per month)</w:t>
            </w:r>
          </w:p>
          <w:p w:rsidR="00F1393A" w:rsidRDefault="009B20B4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670714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Pager (L2)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(with transmission speed below 6250 bps)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($5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Unit per month)</w:t>
            </w:r>
          </w:p>
          <w:p w:rsidR="00F1393A" w:rsidRPr="00D20144" w:rsidRDefault="009B20B4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771737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Pager (L2+One)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(with transmission speed below 6250 bps)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6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Unit per month)</w:t>
            </w:r>
          </w:p>
        </w:tc>
        <w:tc>
          <w:tcPr>
            <w:tcW w:w="2410" w:type="dxa"/>
            <w:shd w:val="clear" w:color="auto" w:fill="auto"/>
          </w:tcPr>
          <w:p w:rsidR="00F1393A" w:rsidRPr="002710F7" w:rsidRDefault="009B20B4" w:rsidP="00CD2C52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75272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L1 ($0.01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quote)</w:t>
            </w:r>
          </w:p>
          <w:p w:rsidR="00F1393A" w:rsidRPr="002710F7" w:rsidRDefault="009B20B4" w:rsidP="00CD2C52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20064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L2 ($0.03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quote)</w:t>
            </w:r>
          </w:p>
          <w:p w:rsidR="00F1393A" w:rsidRPr="002710F7" w:rsidRDefault="009B20B4" w:rsidP="00CD2C52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="298" w:hanging="298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33600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L3 ($0.05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quote)</w:t>
            </w:r>
          </w:p>
          <w:p w:rsidR="00F1393A" w:rsidRPr="002D6383" w:rsidRDefault="009B20B4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1050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With capping ($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95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Subscriber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Unit per month for L1&amp;L2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; 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38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0 per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Subscriber Unit per month for L3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F1393A" w:rsidRPr="002710F7" w:rsidRDefault="009B20B4" w:rsidP="00CD2C52">
            <w:pPr>
              <w:widowControl/>
              <w:autoSpaceDE/>
              <w:autoSpaceDN/>
              <w:adjustRightInd/>
              <w:snapToGrid w:val="0"/>
              <w:spacing w:afterLines="5" w:after="12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9631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Up to 10 price levels ($0.03 per minute (Min/Max: $15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$95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month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>))</w:t>
            </w:r>
          </w:p>
          <w:p w:rsidR="00F1393A" w:rsidRPr="002D6383" w:rsidRDefault="009B20B4" w:rsidP="00045A83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876366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Above 10 price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levels ($0.05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per minute (Min/Max: 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25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$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38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0 per month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>))</w:t>
            </w:r>
          </w:p>
        </w:tc>
        <w:tc>
          <w:tcPr>
            <w:tcW w:w="1177" w:type="dxa"/>
          </w:tcPr>
          <w:p w:rsidR="00F1393A" w:rsidRPr="002D6383" w:rsidRDefault="009B20B4" w:rsidP="00045A83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70189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See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045A83" w:rsidRPr="002710F7">
              <w:rPr>
                <w:rFonts w:ascii="Arial Narrow" w:hAnsi="Arial Narrow" w:cs="Arial"/>
                <w:bCs/>
                <w:sz w:val="18"/>
                <w:szCs w:val="18"/>
              </w:rPr>
              <w:t>HKE</w:t>
            </w:r>
            <w:r w:rsidR="00045A83">
              <w:rPr>
                <w:rFonts w:ascii="Arial Narrow" w:hAnsi="Arial Narrow" w:cs="Arial"/>
                <w:bCs/>
                <w:sz w:val="18"/>
                <w:szCs w:val="18"/>
              </w:rPr>
              <w:t>X</w:t>
            </w:r>
            <w:r w:rsidR="00045A83" w:rsidRPr="002710F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F1393A" w:rsidRPr="002710F7">
              <w:rPr>
                <w:rFonts w:ascii="Arial Narrow" w:hAnsi="Arial Narrow" w:cs="Arial"/>
                <w:bCs/>
                <w:sz w:val="18"/>
                <w:szCs w:val="18"/>
              </w:rPr>
              <w:t>website for fee schedule</w:t>
            </w:r>
          </w:p>
        </w:tc>
        <w:tc>
          <w:tcPr>
            <w:tcW w:w="1275" w:type="dxa"/>
            <w:shd w:val="clear" w:color="auto" w:fill="auto"/>
          </w:tcPr>
          <w:p w:rsidR="00F1393A" w:rsidRPr="002D6383" w:rsidRDefault="009B20B4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3111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L1 </w:t>
            </w:r>
            <w:r w:rsidR="00397768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plus last 4</w:t>
            </w:r>
            <w:r w:rsidR="00397768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397768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transactions</w:t>
            </w:r>
          </w:p>
        </w:tc>
        <w:tc>
          <w:tcPr>
            <w:tcW w:w="3402" w:type="dxa"/>
            <w:shd w:val="clear" w:color="auto" w:fill="auto"/>
          </w:tcPr>
          <w:p w:rsidR="00C107E7" w:rsidRDefault="009B20B4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11980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07E7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For Licensee</w:t>
            </w:r>
            <w:r w:rsidR="00C107E7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only</w:t>
            </w:r>
            <w:r w:rsidR="00C107E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($</w:t>
            </w:r>
            <w:r w:rsidR="00C107E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27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,000 per month)</w:t>
            </w:r>
          </w:p>
          <w:p w:rsidR="00C107E7" w:rsidRDefault="009B20B4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5967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07E7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For Licen</w:t>
            </w:r>
            <w:r w:rsidR="00C107E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s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ee and its Related Companies ($</w:t>
            </w:r>
            <w:r w:rsidR="00C107E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54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,000 per month)</w:t>
            </w:r>
          </w:p>
          <w:p w:rsidR="00C107E7" w:rsidRPr="00FF7EB9" w:rsidRDefault="00C107E7" w:rsidP="00CD2C52">
            <w:pPr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  <w:r w:rsidRPr="00FF7EB9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 xml:space="preserve">Third Party Client </w:t>
            </w:r>
            <w:r w:rsidRPr="00FF7EB9">
              <w:rPr>
                <w:rFonts w:ascii="Arial Narrow" w:hAnsi="Arial Narrow" w:cs="Arial" w:hint="eastAsia"/>
                <w:b/>
                <w:bCs/>
                <w:sz w:val="18"/>
                <w:szCs w:val="18"/>
                <w:lang w:eastAsia="zh-CN"/>
              </w:rPr>
              <w:t>Website</w:t>
            </w:r>
            <w:r w:rsidRPr="00FF7EB9"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  <w:t>/Mobile Application</w:t>
            </w:r>
          </w:p>
          <w:p w:rsidR="00F1393A" w:rsidRPr="00D20144" w:rsidRDefault="009B20B4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1440129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054A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107E7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C107E7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T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hird Party Website</w:t>
            </w:r>
            <w:r w:rsidR="00C107E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/Mobile Application </w:t>
            </w:r>
            <w:r w:rsidR="00C107E7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($</w:t>
            </w:r>
            <w:r w:rsidR="00C107E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23</w:t>
            </w:r>
            <w:r w:rsidR="00C107E7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 xml:space="preserve">,000 per month per </w:t>
            </w:r>
            <w:r w:rsidR="00C107E7" w:rsidRPr="002D6383">
              <w:rPr>
                <w:rFonts w:ascii="Arial Narrow" w:hAnsi="Arial Narrow" w:cs="Arial" w:hint="eastAsia"/>
                <w:bCs/>
                <w:sz w:val="18"/>
                <w:szCs w:val="18"/>
                <w:lang w:eastAsia="zh-CN"/>
              </w:rPr>
              <w:t>website</w:t>
            </w:r>
            <w:r w:rsidR="00C107E7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/mobile application</w:t>
            </w:r>
            <w:r w:rsidR="00C107E7" w:rsidRPr="002D6383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410" w:type="dxa"/>
          </w:tcPr>
          <w:p w:rsidR="00F1393A" w:rsidRDefault="009B20B4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555899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Automated Trading Application ($10,000 per firm per month)</w:t>
            </w:r>
          </w:p>
          <w:p w:rsidR="00F1393A" w:rsidRDefault="009B20B4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662302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Derived Data (with Tradable Products) ($10,000 per firm per month)</w:t>
            </w:r>
          </w:p>
          <w:p w:rsidR="00F1393A" w:rsidRDefault="009B20B4" w:rsidP="00CD2C52">
            <w:pPr>
              <w:pStyle w:val="ListParagraph"/>
              <w:widowControl/>
              <w:tabs>
                <w:tab w:val="left" w:pos="261"/>
              </w:tabs>
              <w:autoSpaceDE/>
              <w:autoSpaceDN/>
              <w:adjustRightInd/>
              <w:snapToGrid w:val="0"/>
              <w:spacing w:afterLines="5" w:after="12"/>
              <w:ind w:leftChars="0" w:left="0"/>
              <w:rPr>
                <w:rFonts w:ascii="Arial Narrow" w:hAnsi="Arial Narrow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44190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393A" w:rsidRPr="00667F86">
              <w:rPr>
                <w:rFonts w:ascii="Arial Narrow" w:hAnsi="Arial Narrow" w:cs="Arial"/>
                <w:bCs/>
                <w:sz w:val="20"/>
                <w:lang w:eastAsia="zh-CN"/>
              </w:rPr>
              <w:t xml:space="preserve"> </w:t>
            </w:r>
            <w:r w:rsidR="00F1393A"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Others ($150 per firm per month)</w:t>
            </w:r>
          </w:p>
        </w:tc>
      </w:tr>
    </w:tbl>
    <w:p w:rsidR="008C7DCA" w:rsidRDefault="009B20B4" w:rsidP="008C7DCA">
      <w:pPr>
        <w:snapToGrid w:val="0"/>
        <w:ind w:left="-120"/>
        <w:rPr>
          <w:rFonts w:ascii="Arial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154170481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13356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8C7DCA"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8C7DCA">
        <w:rPr>
          <w:rFonts w:ascii="Arial" w:hAnsi="Arial" w:cs="Arial"/>
          <w:b/>
          <w:bCs/>
          <w:sz w:val="18"/>
          <w:szCs w:val="18"/>
          <w:lang w:eastAsia="zh-CN"/>
        </w:rPr>
        <w:t>Issuer News:  IIS</w:t>
      </w:r>
    </w:p>
    <w:p w:rsidR="00277098" w:rsidRDefault="009B20B4" w:rsidP="00A24374">
      <w:pPr>
        <w:ind w:left="-120"/>
        <w:rPr>
          <w:rFonts w:ascii="Arial" w:hAnsi="Arial" w:cs="Arial"/>
          <w:b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-189025861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054A4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4804E2" w:rsidRPr="00427A2C">
        <w:rPr>
          <w:rFonts w:ascii="Wingdings" w:hAnsi="Wingdings" w:cs="Arial"/>
          <w:b/>
          <w:bCs/>
          <w:sz w:val="18"/>
          <w:szCs w:val="18"/>
          <w:lang w:eastAsia="zh-CN"/>
        </w:rPr>
        <w:t></w:t>
      </w:r>
      <w:r w:rsidR="004804E2">
        <w:rPr>
          <w:rFonts w:ascii="Arial" w:hAnsi="Arial" w:cs="Arial"/>
          <w:b/>
          <w:bCs/>
          <w:sz w:val="18"/>
          <w:szCs w:val="18"/>
          <w:lang w:eastAsia="zh-CN"/>
        </w:rPr>
        <w:t>Index Data:  Index Feed</w:t>
      </w:r>
    </w:p>
    <w:p w:rsidR="00A24374" w:rsidRPr="00310D4C" w:rsidRDefault="00A24374" w:rsidP="00A24374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="005A5B24" w:rsidRPr="00310D4C">
        <w:rPr>
          <w:rFonts w:ascii="Arial" w:hAnsi="Arial" w:cs="Arial"/>
          <w:b/>
          <w:sz w:val="18"/>
          <w:szCs w:val="18"/>
          <w:u w:val="single"/>
        </w:rPr>
        <w:t>C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Pr="00310D4C">
        <w:rPr>
          <w:rFonts w:ascii="Arial" w:hAnsi="Arial" w:cs="Arial"/>
          <w:b/>
          <w:sz w:val="18"/>
          <w:szCs w:val="18"/>
          <w:u w:val="single"/>
        </w:rPr>
        <w:t>Data Content</w:t>
      </w:r>
    </w:p>
    <w:p w:rsidR="00B929A4" w:rsidRPr="00310D4C" w:rsidRDefault="009B20B4" w:rsidP="00B929A4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03924549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054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929A4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B929A4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to acknowledge </w:t>
      </w:r>
      <w:r w:rsidR="00886F30" w:rsidRPr="00310D4C">
        <w:rPr>
          <w:rFonts w:ascii="Arial" w:hAnsi="Arial" w:cs="Arial"/>
          <w:bCs/>
          <w:sz w:val="18"/>
          <w:szCs w:val="18"/>
          <w:lang w:eastAsia="zh-CN"/>
        </w:rPr>
        <w:t xml:space="preserve">the data content you plan to include in each service is restricted to the </w:t>
      </w:r>
      <w:r w:rsidR="00DA4F50">
        <w:rPr>
          <w:rFonts w:ascii="Arial" w:hAnsi="Arial" w:cs="Arial" w:hint="eastAsia"/>
          <w:bCs/>
          <w:sz w:val="18"/>
          <w:szCs w:val="18"/>
        </w:rPr>
        <w:t>permitted content (see Note 2).</w:t>
      </w:r>
    </w:p>
    <w:p w:rsidR="00886F30" w:rsidRPr="00310D4C" w:rsidRDefault="00886F30" w:rsidP="00B929A4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</w:p>
    <w:p w:rsidR="00D27305" w:rsidRPr="00310D4C" w:rsidRDefault="00D27305" w:rsidP="00D27305">
      <w:pPr>
        <w:ind w:left="-120"/>
        <w:rPr>
          <w:rFonts w:ascii="Arial" w:hAnsi="Arial" w:cs="Arial"/>
          <w:sz w:val="18"/>
          <w:szCs w:val="18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Pr="00310D4C">
        <w:rPr>
          <w:rFonts w:ascii="Arial" w:hAnsi="Arial" w:cs="Arial"/>
          <w:b/>
          <w:sz w:val="18"/>
          <w:szCs w:val="18"/>
          <w:u w:val="single"/>
        </w:rPr>
        <w:t>D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="00F414C9" w:rsidRPr="00310D4C">
        <w:rPr>
          <w:rFonts w:ascii="Arial" w:hAnsi="Arial" w:cs="Arial"/>
          <w:b/>
          <w:sz w:val="18"/>
          <w:szCs w:val="18"/>
          <w:u w:val="single"/>
        </w:rPr>
        <w:t xml:space="preserve">Dissemination of Market Data </w:t>
      </w:r>
    </w:p>
    <w:p w:rsidR="00B74CAF" w:rsidRPr="00310D4C" w:rsidRDefault="00B74CAF" w:rsidP="00B74CAF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10D4C">
        <w:rPr>
          <w:rFonts w:ascii="Arial" w:hAnsi="Arial" w:cs="Arial"/>
          <w:b/>
          <w:i/>
          <w:sz w:val="18"/>
          <w:szCs w:val="18"/>
        </w:rPr>
        <w:t>Disclaimer</w:t>
      </w:r>
    </w:p>
    <w:p w:rsidR="00B74CAF" w:rsidRPr="00310D4C" w:rsidRDefault="009B20B4" w:rsidP="00B74CAF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82046671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054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74CAF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B74CAF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to </w:t>
      </w:r>
      <w:r w:rsidR="00C6076F" w:rsidRPr="00310D4C">
        <w:rPr>
          <w:rFonts w:ascii="Arial" w:hAnsi="Arial" w:cs="Arial"/>
          <w:bCs/>
          <w:sz w:val="18"/>
          <w:szCs w:val="18"/>
          <w:lang w:eastAsia="zh-CN"/>
        </w:rPr>
        <w:t>acknowledge you have incorporate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d</w:t>
      </w:r>
      <w:r w:rsidR="00C6076F" w:rsidRPr="00310D4C">
        <w:rPr>
          <w:rFonts w:ascii="Arial" w:hAnsi="Arial" w:cs="Arial"/>
          <w:bCs/>
          <w:sz w:val="18"/>
          <w:szCs w:val="18"/>
          <w:lang w:eastAsia="zh-CN"/>
        </w:rPr>
        <w:t xml:space="preserve"> disclaimer notice into all subscriber contracts pursuant to </w:t>
      </w:r>
      <w:r w:rsidR="00B74CAF" w:rsidRPr="00310D4C">
        <w:rPr>
          <w:rFonts w:ascii="Arial" w:hAnsi="Arial" w:cs="Arial"/>
          <w:bCs/>
          <w:sz w:val="18"/>
          <w:szCs w:val="18"/>
          <w:lang w:eastAsia="zh-CN"/>
        </w:rPr>
        <w:t xml:space="preserve">clause 2.4 and 2.5 of the </w:t>
      </w:r>
      <w:r w:rsidR="00521101">
        <w:rPr>
          <w:rFonts w:ascii="Arial" w:hAnsi="Arial" w:cs="Arial"/>
          <w:bCs/>
          <w:sz w:val="18"/>
          <w:szCs w:val="18"/>
          <w:lang w:eastAsia="zh-CN"/>
        </w:rPr>
        <w:t>Market Data Vendor Licence Agreement</w:t>
      </w:r>
      <w:r w:rsidR="00B74CAF" w:rsidRPr="00310D4C">
        <w:rPr>
          <w:rFonts w:ascii="Arial" w:hAnsi="Arial" w:cs="Arial"/>
          <w:bCs/>
          <w:sz w:val="18"/>
          <w:szCs w:val="18"/>
          <w:lang w:eastAsia="zh-CN"/>
        </w:rPr>
        <w:t>.</w:t>
      </w:r>
    </w:p>
    <w:p w:rsidR="00B74CAF" w:rsidRPr="00310D4C" w:rsidRDefault="00B74CAF" w:rsidP="00672CE8">
      <w:pPr>
        <w:rPr>
          <w:rFonts w:ascii="Arial" w:hAnsi="Arial" w:cs="Arial"/>
          <w:i/>
          <w:sz w:val="18"/>
          <w:szCs w:val="18"/>
        </w:rPr>
      </w:pPr>
    </w:p>
    <w:p w:rsidR="00C107E7" w:rsidRPr="00357B2D" w:rsidRDefault="00C107E7" w:rsidP="00C107E7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57B2D">
        <w:rPr>
          <w:rFonts w:ascii="Arial" w:hAnsi="Arial" w:cs="Arial"/>
          <w:b/>
          <w:i/>
          <w:sz w:val="18"/>
          <w:szCs w:val="18"/>
        </w:rPr>
        <w:t xml:space="preserve">Third Party Website Service </w:t>
      </w:r>
      <w:r w:rsidRPr="00357B2D">
        <w:rPr>
          <w:rFonts w:ascii="Arial" w:hAnsi="Arial" w:cs="Arial"/>
          <w:b/>
          <w:bCs/>
          <w:i/>
          <w:sz w:val="18"/>
          <w:szCs w:val="18"/>
          <w:lang w:eastAsia="zh-CN"/>
        </w:rPr>
        <w:t>and Third Party Mobile Application Service</w:t>
      </w:r>
      <w:r>
        <w:rPr>
          <w:rFonts w:ascii="Arial" w:hAnsi="Arial" w:cs="Arial"/>
          <w:b/>
          <w:bCs/>
          <w:i/>
          <w:sz w:val="18"/>
          <w:szCs w:val="18"/>
          <w:lang w:eastAsia="zh-CN"/>
        </w:rPr>
        <w:t xml:space="preserve"> (not applicable for BMP 3</w:t>
      </w:r>
      <w:r>
        <w:rPr>
          <w:rFonts w:ascii="Arial" w:hAnsi="Arial" w:cs="Arial"/>
          <w:b/>
          <w:bCs/>
          <w:i/>
          <w:sz w:val="18"/>
          <w:szCs w:val="18"/>
          <w:vertAlign w:val="superscript"/>
          <w:lang w:eastAsia="zh-CN"/>
        </w:rPr>
        <w:t xml:space="preserve">rd </w:t>
      </w:r>
      <w:r>
        <w:rPr>
          <w:rFonts w:ascii="Arial" w:hAnsi="Arial" w:cs="Arial"/>
          <w:b/>
          <w:i/>
          <w:sz w:val="18"/>
          <w:szCs w:val="18"/>
        </w:rPr>
        <w:t>party website and BMP 3</w:t>
      </w:r>
      <w:r w:rsidRPr="00B17625">
        <w:rPr>
          <w:rFonts w:ascii="Arial" w:hAnsi="Arial" w:cs="Arial"/>
          <w:b/>
          <w:i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i/>
          <w:sz w:val="18"/>
          <w:szCs w:val="18"/>
        </w:rPr>
        <w:t xml:space="preserve"> party mobile application service)</w:t>
      </w:r>
    </w:p>
    <w:p w:rsidR="0089686F" w:rsidRPr="00310D4C" w:rsidRDefault="009B20B4" w:rsidP="0089686F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92954321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to indicate your understanding of </w:t>
      </w:r>
      <w:proofErr w:type="spellStart"/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 agreement to comply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 xml:space="preserve">with 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the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Guiding Note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 on Third Party Website Service </w:t>
      </w:r>
      <w:r w:rsidR="0089686F" w:rsidRPr="000A077B">
        <w:rPr>
          <w:rFonts w:ascii="Arial" w:hAnsi="Arial" w:cs="Arial"/>
          <w:bCs/>
          <w:sz w:val="18"/>
          <w:szCs w:val="18"/>
          <w:lang w:eastAsia="zh-CN"/>
        </w:rPr>
        <w:t>and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9686F" w:rsidRPr="000A077B">
        <w:rPr>
          <w:rFonts w:ascii="Arial" w:hAnsi="Arial" w:cs="Arial"/>
          <w:bCs/>
          <w:sz w:val="18"/>
          <w:szCs w:val="18"/>
          <w:lang w:eastAsia="zh-CN"/>
        </w:rPr>
        <w:t>Third Party Mobile Application Service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if you are applying for T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hird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P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arty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W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 xml:space="preserve">ebsite </w:t>
      </w:r>
      <w:r w:rsidR="0089686F">
        <w:rPr>
          <w:rFonts w:ascii="Arial" w:hAnsi="Arial" w:cs="Arial"/>
          <w:bCs/>
          <w:sz w:val="18"/>
          <w:szCs w:val="18"/>
          <w:lang w:eastAsia="zh-CN"/>
        </w:rPr>
        <w:t>S</w:t>
      </w:r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>ervice (</w:t>
      </w:r>
      <w:hyperlink r:id="rId12" w:history="1">
        <w:r w:rsidR="0089686F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89686F" w:rsidRPr="00310D4C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D27305" w:rsidRPr="0089686F" w:rsidRDefault="00D27305" w:rsidP="00D27305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</w:p>
    <w:p w:rsidR="00C6076F" w:rsidRPr="00310D4C" w:rsidRDefault="00C6076F" w:rsidP="00C6076F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10D4C">
        <w:rPr>
          <w:rFonts w:ascii="Arial" w:hAnsi="Arial" w:cs="Arial"/>
          <w:b/>
          <w:i/>
          <w:sz w:val="18"/>
          <w:szCs w:val="18"/>
        </w:rPr>
        <w:t xml:space="preserve">Delayed Data </w:t>
      </w:r>
      <w:r w:rsidR="003B7CB3" w:rsidRPr="00310D4C">
        <w:rPr>
          <w:rFonts w:ascii="Arial" w:hAnsi="Arial" w:cs="Arial"/>
          <w:b/>
          <w:i/>
          <w:sz w:val="18"/>
          <w:szCs w:val="18"/>
        </w:rPr>
        <w:t>Services</w:t>
      </w:r>
    </w:p>
    <w:p w:rsidR="00C6076F" w:rsidRPr="00310D4C" w:rsidRDefault="009B20B4" w:rsidP="00C6076F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20493379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6076F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3B7CB3" w:rsidRPr="00310D4C">
        <w:rPr>
          <w:rFonts w:ascii="Arial" w:hAnsi="Arial" w:cs="Arial"/>
          <w:bCs/>
          <w:sz w:val="18"/>
          <w:szCs w:val="18"/>
          <w:lang w:eastAsia="zh-CN"/>
        </w:rPr>
        <w:t>Check here to acknowledge you have included proper delay notice on all your display services</w:t>
      </w:r>
      <w:r w:rsidR="00F414C9" w:rsidRPr="00310D4C">
        <w:rPr>
          <w:rFonts w:ascii="Arial" w:hAnsi="Arial" w:cs="Arial"/>
          <w:bCs/>
          <w:sz w:val="18"/>
          <w:szCs w:val="18"/>
          <w:lang w:eastAsia="zh-CN"/>
        </w:rPr>
        <w:t xml:space="preserve"> if you are applying for delayed data services</w:t>
      </w:r>
      <w:r w:rsidR="003B7CB3" w:rsidRPr="00310D4C">
        <w:rPr>
          <w:rFonts w:ascii="Arial" w:hAnsi="Arial" w:cs="Arial"/>
          <w:bCs/>
          <w:sz w:val="18"/>
          <w:szCs w:val="18"/>
          <w:lang w:eastAsia="zh-CN"/>
        </w:rPr>
        <w:t>.  Phrases such as “Price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s</w:t>
      </w:r>
      <w:r w:rsidR="003B7CB3" w:rsidRPr="00310D4C">
        <w:rPr>
          <w:rFonts w:ascii="Arial" w:hAnsi="Arial" w:cs="Arial"/>
          <w:bCs/>
          <w:sz w:val="18"/>
          <w:szCs w:val="18"/>
          <w:lang w:eastAsia="zh-CN"/>
        </w:rPr>
        <w:t xml:space="preserve"> delayed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by at least </w:t>
      </w:r>
      <w:r w:rsidR="003B7CB3" w:rsidRPr="00310D4C">
        <w:rPr>
          <w:rFonts w:ascii="Arial" w:hAnsi="Arial" w:cs="Arial"/>
          <w:bCs/>
          <w:sz w:val="18"/>
          <w:szCs w:val="18"/>
          <w:lang w:eastAsia="zh-CN"/>
        </w:rPr>
        <w:t>15 minutes” must be conspicuously displayed on all screens displaying delayed data.</w:t>
      </w:r>
    </w:p>
    <w:p w:rsidR="005B11B9" w:rsidRDefault="005B11B9" w:rsidP="005B11B9">
      <w:pPr>
        <w:ind w:left="-120"/>
        <w:rPr>
          <w:rFonts w:ascii="Arial" w:hAnsi="Arial" w:cs="Arial"/>
          <w:b/>
          <w:i/>
          <w:sz w:val="18"/>
          <w:szCs w:val="18"/>
        </w:rPr>
      </w:pPr>
    </w:p>
    <w:p w:rsidR="005B11B9" w:rsidRPr="002D6383" w:rsidRDefault="005B11B9" w:rsidP="005B11B9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2D6383">
        <w:rPr>
          <w:rFonts w:ascii="Arial" w:hAnsi="Arial" w:cs="Arial"/>
          <w:b/>
          <w:i/>
          <w:sz w:val="18"/>
          <w:szCs w:val="18"/>
        </w:rPr>
        <w:t>Basic Market Prices (BMP) Service</w:t>
      </w:r>
    </w:p>
    <w:p w:rsidR="005B11B9" w:rsidRPr="002D6383" w:rsidRDefault="009B20B4" w:rsidP="005B11B9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18417653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B11B9" w:rsidRPr="002D6383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to indicate your understanding of </w:t>
      </w:r>
      <w:proofErr w:type="spellStart"/>
      <w:r w:rsidR="005B11B9" w:rsidRPr="002D6383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5B11B9" w:rsidRPr="002D6383">
        <w:rPr>
          <w:rFonts w:ascii="Arial" w:hAnsi="Arial" w:cs="Arial"/>
          <w:bCs/>
          <w:sz w:val="18"/>
          <w:szCs w:val="18"/>
          <w:lang w:eastAsia="zh-CN"/>
        </w:rPr>
        <w:t xml:space="preserve"> agreement to comply with the Guiding Note on Basic Market Prices Service if you are applying for Basic Market Prices Service </w:t>
      </w:r>
      <w:r w:rsidR="005B11B9" w:rsidRPr="002D6383">
        <w:rPr>
          <w:rFonts w:ascii="Arial" w:hAnsi="Arial" w:cs="Arial"/>
          <w:bCs/>
          <w:color w:val="0000FF"/>
          <w:sz w:val="18"/>
          <w:szCs w:val="18"/>
          <w:lang w:eastAsia="zh-CN"/>
        </w:rPr>
        <w:t>(</w:t>
      </w:r>
      <w:hyperlink r:id="rId13" w:history="1">
        <w:r w:rsidR="005B11B9" w:rsidRPr="002D6383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5B11B9" w:rsidRPr="002D6383">
        <w:rPr>
          <w:rFonts w:ascii="Arial" w:hAnsi="Arial" w:cs="Arial"/>
          <w:bCs/>
          <w:color w:val="0000FF"/>
          <w:sz w:val="18"/>
          <w:szCs w:val="18"/>
          <w:lang w:eastAsia="zh-CN"/>
        </w:rPr>
        <w:t>).</w:t>
      </w:r>
    </w:p>
    <w:p w:rsidR="00AF022B" w:rsidRDefault="00AF022B" w:rsidP="00AF022B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757FBD" w:rsidRPr="009D551A" w:rsidRDefault="00757FBD" w:rsidP="00757FBD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9D551A">
        <w:rPr>
          <w:rFonts w:ascii="Arial" w:hAnsi="Arial" w:cs="Arial"/>
          <w:b/>
          <w:i/>
          <w:sz w:val="18"/>
          <w:szCs w:val="18"/>
        </w:rPr>
        <w:t>Non-Display Usage</w:t>
      </w:r>
    </w:p>
    <w:p w:rsidR="00E47FC1" w:rsidRPr="009D551A" w:rsidRDefault="009B20B4" w:rsidP="00757FBD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18139247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57FBD" w:rsidRPr="009D551A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to indicate your understanding of </w:t>
      </w:r>
      <w:proofErr w:type="spellStart"/>
      <w:r w:rsidR="00757FBD" w:rsidRPr="009D551A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757FBD" w:rsidRPr="009D551A">
        <w:rPr>
          <w:rFonts w:ascii="Arial" w:hAnsi="Arial" w:cs="Arial"/>
          <w:bCs/>
          <w:sz w:val="18"/>
          <w:szCs w:val="18"/>
          <w:lang w:eastAsia="zh-CN"/>
        </w:rPr>
        <w:t xml:space="preserve"> agreement to comply with the Guiding Note on Non-Display Usage if you are applying for Non-Display Usage </w:t>
      </w:r>
      <w:r w:rsidR="00757FBD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>(</w:t>
      </w:r>
      <w:hyperlink r:id="rId14" w:history="1">
        <w:r w:rsidR="00757FBD" w:rsidRPr="009D551A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757FBD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>).</w:t>
      </w:r>
      <w:r w:rsidR="00CA6641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 </w:t>
      </w:r>
    </w:p>
    <w:p w:rsidR="00757FBD" w:rsidRPr="009D551A" w:rsidRDefault="009B20B4" w:rsidP="00757FBD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60299182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254A3" w:rsidRPr="009D551A">
        <w:rPr>
          <w:rFonts w:ascii="Arial" w:hAnsi="Arial" w:cs="Arial"/>
          <w:bCs/>
          <w:sz w:val="18"/>
          <w:szCs w:val="18"/>
          <w:lang w:eastAsia="zh-CN"/>
        </w:rPr>
        <w:tab/>
        <w:t>Check here to indicate you and your subscribers have c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>omplete</w:t>
      </w:r>
      <w:r w:rsidR="006254A3" w:rsidRPr="009D551A">
        <w:rPr>
          <w:rFonts w:ascii="Arial" w:hAnsi="Arial" w:cs="Arial"/>
          <w:bCs/>
          <w:sz w:val="18"/>
          <w:szCs w:val="18"/>
          <w:lang w:eastAsia="zh-CN"/>
        </w:rPr>
        <w:t>d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 xml:space="preserve"> and submit</w:t>
      </w:r>
      <w:r w:rsidR="006254A3" w:rsidRPr="009D551A">
        <w:rPr>
          <w:rFonts w:ascii="Arial" w:hAnsi="Arial" w:cs="Arial"/>
          <w:bCs/>
          <w:sz w:val="18"/>
          <w:szCs w:val="18"/>
          <w:lang w:eastAsia="zh-CN"/>
        </w:rPr>
        <w:t>ted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 xml:space="preserve"> the Information Sheet</w:t>
      </w:r>
      <w:r w:rsidR="005A210A" w:rsidRPr="009D551A">
        <w:rPr>
          <w:rFonts w:ascii="Arial" w:hAnsi="Arial" w:cs="Arial"/>
          <w:bCs/>
          <w:sz w:val="18"/>
          <w:szCs w:val="18"/>
          <w:lang w:eastAsia="zh-CN"/>
        </w:rPr>
        <w:t xml:space="preserve"> for Non-Display Usage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>,</w:t>
      </w:r>
      <w:r w:rsidR="005A210A" w:rsidRPr="009D551A">
        <w:rPr>
          <w:rFonts w:ascii="Arial" w:hAnsi="Arial" w:cs="Arial"/>
          <w:bCs/>
          <w:sz w:val="18"/>
          <w:szCs w:val="18"/>
          <w:lang w:eastAsia="zh-CN"/>
        </w:rPr>
        <w:t xml:space="preserve"> where</w:t>
      </w:r>
      <w:r w:rsidR="00CA6641" w:rsidRPr="009D551A">
        <w:rPr>
          <w:rFonts w:ascii="Arial" w:hAnsi="Arial" w:cs="Arial"/>
          <w:bCs/>
          <w:sz w:val="18"/>
          <w:szCs w:val="18"/>
          <w:lang w:eastAsia="zh-CN"/>
        </w:rPr>
        <w:t xml:space="preserve"> appropriate.</w:t>
      </w:r>
    </w:p>
    <w:p w:rsidR="00757FBD" w:rsidRPr="009D551A" w:rsidRDefault="00757FBD" w:rsidP="00AF022B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2B4CB1" w:rsidRPr="009D551A" w:rsidRDefault="00045A83" w:rsidP="002B4CB1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9D551A">
        <w:rPr>
          <w:rFonts w:ascii="Arial" w:hAnsi="Arial" w:cs="Arial"/>
          <w:b/>
          <w:i/>
          <w:sz w:val="18"/>
          <w:szCs w:val="18"/>
        </w:rPr>
        <w:t>HKE</w:t>
      </w:r>
      <w:r>
        <w:rPr>
          <w:rFonts w:ascii="Arial" w:hAnsi="Arial" w:cs="Arial"/>
          <w:b/>
          <w:i/>
          <w:sz w:val="18"/>
          <w:szCs w:val="18"/>
        </w:rPr>
        <w:t>X</w:t>
      </w:r>
      <w:r w:rsidRPr="009D551A">
        <w:rPr>
          <w:rFonts w:ascii="Arial" w:hAnsi="Arial" w:cs="Arial"/>
          <w:b/>
          <w:i/>
          <w:sz w:val="18"/>
          <w:szCs w:val="18"/>
        </w:rPr>
        <w:t xml:space="preserve"> </w:t>
      </w:r>
      <w:r w:rsidR="004D6310" w:rsidRPr="009D551A">
        <w:rPr>
          <w:rFonts w:ascii="Arial" w:hAnsi="Arial" w:cs="Arial"/>
          <w:b/>
          <w:i/>
          <w:sz w:val="18"/>
          <w:szCs w:val="18"/>
        </w:rPr>
        <w:t>Hosting Service</w:t>
      </w:r>
    </w:p>
    <w:p w:rsidR="00B0042B" w:rsidRPr="009D551A" w:rsidRDefault="009B20B4" w:rsidP="00AD78F7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94679894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to indicate your understanding of </w:t>
      </w:r>
      <w:proofErr w:type="spellStart"/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>and</w:t>
      </w:r>
      <w:proofErr w:type="spellEnd"/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 xml:space="preserve"> agreement to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 xml:space="preserve">comply with the Guiding Note for the Use of 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>HKE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X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 xml:space="preserve">Market Data at 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>HKE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X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>Hosting Data Centre</w:t>
      </w:r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 xml:space="preserve"> if you are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>receiving</w:t>
      </w:r>
      <w:r w:rsidR="002B4CB1" w:rsidRPr="009D551A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>HKE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X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 xml:space="preserve">real-time market data directly or indirectly via 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>HKE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X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 xml:space="preserve">Service Network (HSN) within the 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>HKE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X</w:t>
      </w:r>
      <w:r w:rsidR="00045A83" w:rsidRPr="009D551A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8C7BB0" w:rsidRPr="009D551A">
        <w:rPr>
          <w:rFonts w:ascii="Arial" w:hAnsi="Arial" w:cs="Arial"/>
          <w:bCs/>
          <w:sz w:val="18"/>
          <w:szCs w:val="18"/>
          <w:lang w:eastAsia="zh-CN"/>
        </w:rPr>
        <w:t>Hosting Data Centre (HDC)</w:t>
      </w:r>
      <w:r w:rsidR="00C556D8">
        <w:rPr>
          <w:rFonts w:ascii="Arial" w:hAnsi="Arial" w:cs="Arial"/>
          <w:bCs/>
          <w:color w:val="0000FF"/>
          <w:sz w:val="18"/>
          <w:szCs w:val="18"/>
          <w:lang w:eastAsia="zh-CN"/>
        </w:rPr>
        <w:t>.</w:t>
      </w:r>
      <w:r w:rsidR="0086027E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    </w:t>
      </w:r>
    </w:p>
    <w:p w:rsidR="00AD78F7" w:rsidRPr="002D6383" w:rsidRDefault="00B0042B">
      <w:pPr>
        <w:ind w:left="360" w:hanging="480"/>
        <w:rPr>
          <w:rFonts w:ascii="Arial" w:hAnsi="Arial" w:cs="Arial"/>
          <w:bCs/>
          <w:color w:val="0000FF"/>
          <w:sz w:val="18"/>
          <w:szCs w:val="18"/>
          <w:lang w:eastAsia="zh-CN"/>
        </w:rPr>
      </w:pPr>
      <w:r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     </w:t>
      </w:r>
      <w:r w:rsidR="002B4CB1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>(</w:t>
      </w:r>
      <w:hyperlink r:id="rId15" w:history="1">
        <w:r w:rsidR="002B4CB1" w:rsidRPr="009D551A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2B4CB1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). </w:t>
      </w:r>
      <w:r w:rsidR="000B5471" w:rsidRPr="009D551A">
        <w:rPr>
          <w:rFonts w:ascii="Arial" w:hAnsi="Arial" w:cs="Arial"/>
          <w:bCs/>
          <w:color w:val="0000FF"/>
          <w:sz w:val="18"/>
          <w:szCs w:val="18"/>
          <w:lang w:eastAsia="zh-CN"/>
        </w:rPr>
        <w:t xml:space="preserve"> </w:t>
      </w:r>
    </w:p>
    <w:p w:rsidR="005C20AD" w:rsidRPr="00310D4C" w:rsidRDefault="005C20AD" w:rsidP="00AF022B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AF022B" w:rsidRPr="00310D4C" w:rsidRDefault="00AF022B" w:rsidP="00AF022B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Pr="00310D4C">
        <w:rPr>
          <w:rFonts w:ascii="Arial" w:hAnsi="Arial" w:cs="Arial"/>
          <w:b/>
          <w:sz w:val="18"/>
          <w:szCs w:val="18"/>
          <w:u w:val="single"/>
        </w:rPr>
        <w:t xml:space="preserve">E: Marketing </w:t>
      </w:r>
      <w:proofErr w:type="spellStart"/>
      <w:r w:rsidRPr="00310D4C">
        <w:rPr>
          <w:rFonts w:ascii="Arial" w:hAnsi="Arial" w:cs="Arial"/>
          <w:b/>
          <w:sz w:val="18"/>
          <w:szCs w:val="18"/>
          <w:u w:val="single"/>
        </w:rPr>
        <w:t>Programme</w:t>
      </w:r>
      <w:proofErr w:type="spellEnd"/>
    </w:p>
    <w:p w:rsidR="00AF022B" w:rsidRPr="00310D4C" w:rsidRDefault="00AF022B" w:rsidP="00AF022B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10D4C">
        <w:rPr>
          <w:rFonts w:ascii="Arial" w:hAnsi="Arial" w:cs="Arial"/>
          <w:b/>
          <w:i/>
          <w:sz w:val="18"/>
          <w:szCs w:val="18"/>
        </w:rPr>
        <w:t xml:space="preserve">Mainland Discount </w:t>
      </w:r>
      <w:proofErr w:type="spellStart"/>
      <w:r w:rsidRPr="00310D4C">
        <w:rPr>
          <w:rFonts w:ascii="Arial" w:hAnsi="Arial" w:cs="Arial"/>
          <w:b/>
          <w:i/>
          <w:sz w:val="18"/>
          <w:szCs w:val="18"/>
        </w:rPr>
        <w:t>Programme</w:t>
      </w:r>
      <w:proofErr w:type="spellEnd"/>
      <w:r w:rsidR="00460DBF" w:rsidRPr="00310D4C">
        <w:rPr>
          <w:rFonts w:ascii="Arial" w:hAnsi="Arial" w:cs="Arial"/>
          <w:b/>
          <w:i/>
          <w:sz w:val="18"/>
          <w:szCs w:val="18"/>
        </w:rPr>
        <w:t xml:space="preserve"> for retail/corporate subscribers</w:t>
      </w:r>
    </w:p>
    <w:p w:rsidR="00460DBF" w:rsidRPr="00310D4C" w:rsidRDefault="009B20B4" w:rsidP="00460DBF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136928830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60DBF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if you apply for the Mainland Discount </w:t>
      </w:r>
      <w:proofErr w:type="spellStart"/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>Programme</w:t>
      </w:r>
      <w:proofErr w:type="spellEnd"/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 xml:space="preserve"> and to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confirm</w:t>
      </w:r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 xml:space="preserve"> you have implemented both business (by obtaining and mak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ing</w:t>
      </w:r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 xml:space="preserve"> available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, if requested by 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HKEX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-IS, </w:t>
      </w:r>
      <w:r w:rsidR="00460DBF" w:rsidRPr="00310D4C">
        <w:rPr>
          <w:rFonts w:ascii="Arial" w:hAnsi="Arial" w:cs="Arial"/>
          <w:bCs/>
          <w:sz w:val="18"/>
          <w:szCs w:val="18"/>
          <w:lang w:eastAsia="zh-CN"/>
        </w:rPr>
        <w:t>documentary evidence such as passport, Mainland China ID etc. for retail subscribers and business registration certificates for corporate subscribers, in proving the</w:t>
      </w:r>
      <w:r w:rsidR="00435A4D" w:rsidRPr="00310D4C">
        <w:rPr>
          <w:rFonts w:ascii="Arial" w:hAnsi="Arial" w:cs="Arial"/>
          <w:bCs/>
          <w:sz w:val="18"/>
          <w:szCs w:val="18"/>
          <w:lang w:eastAsia="zh-CN"/>
        </w:rPr>
        <w:t>y are residing/located in Mainland China) and technical controls (by ensuring the IP address for each login is originated from Mainland China).</w:t>
      </w:r>
      <w:r w:rsidR="00E00B86">
        <w:rPr>
          <w:rFonts w:ascii="Arial" w:hAnsi="Arial" w:cs="Arial"/>
          <w:bCs/>
          <w:sz w:val="18"/>
          <w:szCs w:val="18"/>
          <w:lang w:eastAsia="zh-CN"/>
        </w:rPr>
        <w:t xml:space="preserve">   Details please refer to (</w:t>
      </w:r>
      <w:hyperlink r:id="rId16" w:history="1">
        <w:r w:rsidR="00E00B86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E00B86" w:rsidRPr="00310D4C">
        <w:rPr>
          <w:rFonts w:ascii="Arial" w:hAnsi="Arial" w:cs="Arial"/>
          <w:bCs/>
          <w:sz w:val="18"/>
          <w:szCs w:val="18"/>
          <w:lang w:eastAsia="zh-CN"/>
        </w:rPr>
        <w:t>)</w:t>
      </w:r>
      <w:r w:rsidR="00E00B86">
        <w:rPr>
          <w:rFonts w:ascii="Arial" w:hAnsi="Arial" w:cs="Arial"/>
          <w:bCs/>
          <w:sz w:val="18"/>
          <w:szCs w:val="18"/>
          <w:lang w:eastAsia="zh-CN"/>
        </w:rPr>
        <w:t>.</w:t>
      </w:r>
    </w:p>
    <w:p w:rsidR="00460DBF" w:rsidRPr="00310D4C" w:rsidRDefault="00460DBF" w:rsidP="00AF022B">
      <w:pPr>
        <w:ind w:left="-120"/>
        <w:rPr>
          <w:rFonts w:ascii="Arial" w:hAnsi="Arial" w:cs="Arial"/>
          <w:b/>
          <w:i/>
          <w:sz w:val="18"/>
          <w:szCs w:val="18"/>
        </w:rPr>
      </w:pPr>
    </w:p>
    <w:p w:rsidR="00460DBF" w:rsidRPr="00310D4C" w:rsidRDefault="00460DBF" w:rsidP="00AF022B">
      <w:pPr>
        <w:ind w:left="-120"/>
        <w:rPr>
          <w:rFonts w:ascii="Arial" w:hAnsi="Arial" w:cs="Arial"/>
          <w:b/>
          <w:i/>
          <w:sz w:val="18"/>
          <w:szCs w:val="18"/>
        </w:rPr>
      </w:pPr>
      <w:r w:rsidRPr="00310D4C">
        <w:rPr>
          <w:rFonts w:ascii="Arial" w:hAnsi="Arial" w:cs="Arial"/>
          <w:b/>
          <w:i/>
          <w:sz w:val="18"/>
          <w:szCs w:val="18"/>
        </w:rPr>
        <w:t xml:space="preserve">Mainland TV </w:t>
      </w:r>
      <w:proofErr w:type="spellStart"/>
      <w:r w:rsidRPr="00310D4C">
        <w:rPr>
          <w:rFonts w:ascii="Arial" w:hAnsi="Arial" w:cs="Arial"/>
          <w:b/>
          <w:i/>
          <w:sz w:val="18"/>
          <w:szCs w:val="18"/>
        </w:rPr>
        <w:t>Programme</w:t>
      </w:r>
      <w:proofErr w:type="spellEnd"/>
      <w:r w:rsidRPr="00310D4C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AF022B" w:rsidRDefault="009B20B4" w:rsidP="00357244">
      <w:pPr>
        <w:tabs>
          <w:tab w:val="left" w:pos="360"/>
        </w:tabs>
        <w:ind w:left="240" w:hanging="36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111350738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57244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357244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if you apply for the Mainland TV </w:t>
      </w:r>
      <w:proofErr w:type="spellStart"/>
      <w:r w:rsidR="00357244" w:rsidRPr="00310D4C">
        <w:rPr>
          <w:rFonts w:ascii="Arial" w:hAnsi="Arial" w:cs="Arial"/>
          <w:bCs/>
          <w:sz w:val="18"/>
          <w:szCs w:val="18"/>
          <w:lang w:eastAsia="zh-CN"/>
        </w:rPr>
        <w:t>Programme</w:t>
      </w:r>
      <w:proofErr w:type="spellEnd"/>
      <w:r w:rsidR="00357244" w:rsidRPr="00310D4C">
        <w:rPr>
          <w:rFonts w:ascii="Arial" w:hAnsi="Arial" w:cs="Arial"/>
          <w:bCs/>
          <w:sz w:val="18"/>
          <w:szCs w:val="18"/>
          <w:lang w:eastAsia="zh-CN"/>
        </w:rPr>
        <w:t>.</w:t>
      </w:r>
      <w:r w:rsidR="00E00B86">
        <w:rPr>
          <w:rFonts w:ascii="Arial" w:hAnsi="Arial" w:cs="Arial"/>
          <w:bCs/>
          <w:sz w:val="18"/>
          <w:szCs w:val="18"/>
          <w:lang w:eastAsia="zh-CN"/>
        </w:rPr>
        <w:t xml:space="preserve">  Details please refer to (</w:t>
      </w:r>
      <w:hyperlink r:id="rId17" w:history="1">
        <w:r w:rsidR="00E00B86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E00B86" w:rsidRPr="00310D4C">
        <w:rPr>
          <w:rFonts w:ascii="Arial" w:hAnsi="Arial" w:cs="Arial"/>
          <w:bCs/>
          <w:sz w:val="18"/>
          <w:szCs w:val="18"/>
          <w:lang w:eastAsia="zh-CN"/>
        </w:rPr>
        <w:t>)</w:t>
      </w:r>
      <w:r w:rsidR="00E00B86">
        <w:rPr>
          <w:rFonts w:ascii="Arial" w:hAnsi="Arial" w:cs="Arial"/>
          <w:bCs/>
          <w:sz w:val="18"/>
          <w:szCs w:val="18"/>
          <w:lang w:eastAsia="zh-CN"/>
        </w:rPr>
        <w:t>.</w:t>
      </w:r>
    </w:p>
    <w:p w:rsidR="009D551A" w:rsidRDefault="009D551A" w:rsidP="00357244">
      <w:pPr>
        <w:tabs>
          <w:tab w:val="left" w:pos="360"/>
        </w:tabs>
        <w:ind w:left="240" w:hanging="360"/>
        <w:rPr>
          <w:rFonts w:ascii="Arial" w:hAnsi="Arial" w:cs="Arial"/>
          <w:bCs/>
          <w:sz w:val="18"/>
          <w:szCs w:val="18"/>
          <w:lang w:eastAsia="zh-CN"/>
        </w:rPr>
      </w:pPr>
    </w:p>
    <w:p w:rsidR="00C107E7" w:rsidRPr="00FF7EB9" w:rsidRDefault="00C107E7" w:rsidP="00C107E7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  <w:r w:rsidRPr="00FF7EB9">
        <w:rPr>
          <w:rFonts w:ascii="Arial" w:hAnsi="Arial" w:cs="Arial"/>
          <w:b/>
          <w:i/>
          <w:sz w:val="18"/>
          <w:szCs w:val="18"/>
        </w:rPr>
        <w:t xml:space="preserve">Marketing </w:t>
      </w:r>
      <w:proofErr w:type="spellStart"/>
      <w:r w:rsidRPr="00FF7EB9">
        <w:rPr>
          <w:rFonts w:ascii="Arial" w:hAnsi="Arial" w:cs="Arial"/>
          <w:b/>
          <w:i/>
          <w:sz w:val="18"/>
          <w:szCs w:val="18"/>
        </w:rPr>
        <w:t>Programme</w:t>
      </w:r>
      <w:proofErr w:type="spellEnd"/>
      <w:r w:rsidRPr="00FF7EB9">
        <w:rPr>
          <w:rFonts w:ascii="Arial" w:hAnsi="Arial" w:cs="Arial"/>
          <w:b/>
          <w:i/>
          <w:sz w:val="18"/>
          <w:szCs w:val="18"/>
        </w:rPr>
        <w:t xml:space="preserve"> for Asia Commodities and Derivatives New Products</w:t>
      </w:r>
    </w:p>
    <w:p w:rsidR="00C107E7" w:rsidRPr="00310D4C" w:rsidRDefault="009B20B4" w:rsidP="00C107E7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6073823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107E7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C107E7" w:rsidRPr="00FF7EB9">
        <w:rPr>
          <w:rFonts w:ascii="Arial" w:hAnsi="Arial" w:cs="Arial"/>
          <w:bCs/>
          <w:sz w:val="18"/>
          <w:szCs w:val="18"/>
          <w:lang w:eastAsia="zh-CN"/>
        </w:rPr>
        <w:t xml:space="preserve">Check here if you apply for the Marketing </w:t>
      </w:r>
      <w:proofErr w:type="spellStart"/>
      <w:r w:rsidR="00C107E7" w:rsidRPr="00FF7EB9">
        <w:rPr>
          <w:rFonts w:ascii="Arial" w:hAnsi="Arial" w:cs="Arial"/>
          <w:bCs/>
          <w:sz w:val="18"/>
          <w:szCs w:val="18"/>
          <w:lang w:eastAsia="zh-CN"/>
        </w:rPr>
        <w:t>Programme</w:t>
      </w:r>
      <w:proofErr w:type="spellEnd"/>
      <w:r w:rsidR="00C107E7" w:rsidRPr="00FF7EB9">
        <w:rPr>
          <w:rFonts w:ascii="Arial" w:hAnsi="Arial" w:cs="Arial"/>
          <w:bCs/>
          <w:sz w:val="18"/>
          <w:szCs w:val="18"/>
          <w:lang w:eastAsia="zh-CN"/>
        </w:rPr>
        <w:t xml:space="preserve"> for Asia Commodities and Derivatives New Products and to confirm you have implemented both business (by displaying market data as requested by </w:t>
      </w:r>
      <w:r w:rsidR="00045A83" w:rsidRPr="00FF7EB9">
        <w:rPr>
          <w:rFonts w:ascii="Arial" w:hAnsi="Arial" w:cs="Arial"/>
          <w:bCs/>
          <w:sz w:val="18"/>
          <w:szCs w:val="18"/>
          <w:lang w:eastAsia="zh-CN"/>
        </w:rPr>
        <w:t>HKE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X</w:t>
      </w:r>
      <w:r w:rsidR="00C107E7" w:rsidRPr="00FF7EB9">
        <w:rPr>
          <w:rFonts w:ascii="Arial" w:hAnsi="Arial" w:cs="Arial"/>
          <w:bCs/>
          <w:sz w:val="18"/>
          <w:szCs w:val="18"/>
          <w:lang w:eastAsia="zh-CN"/>
        </w:rPr>
        <w:t>-IS; by obtaining and making available, documentary evidence in proving the subscribers are residing/located in the approved Regions) and technical controls (by ensuring the IP address for each login is originated from the approved Regions).   Details please refer to (</w:t>
      </w:r>
      <w:hyperlink r:id="rId18" w:history="1">
        <w:r w:rsidR="00C107E7" w:rsidRPr="00FF7EB9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C107E7" w:rsidRPr="00FF7EB9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9D551A" w:rsidRDefault="009D551A" w:rsidP="00357244">
      <w:pPr>
        <w:tabs>
          <w:tab w:val="left" w:pos="360"/>
        </w:tabs>
        <w:ind w:left="240" w:hanging="360"/>
        <w:rPr>
          <w:rFonts w:ascii="Arial" w:hAnsi="Arial" w:cs="Arial"/>
          <w:sz w:val="18"/>
          <w:szCs w:val="18"/>
        </w:rPr>
      </w:pPr>
    </w:p>
    <w:p w:rsidR="00761C31" w:rsidRPr="00761C31" w:rsidRDefault="00761C31" w:rsidP="00761C31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  <w:r w:rsidRPr="00761C31">
        <w:rPr>
          <w:rFonts w:ascii="Arial" w:hAnsi="Arial" w:cs="Arial"/>
          <w:b/>
          <w:i/>
          <w:sz w:val="18"/>
          <w:szCs w:val="18"/>
        </w:rPr>
        <w:t xml:space="preserve">Daily Charge Service </w:t>
      </w:r>
      <w:proofErr w:type="spellStart"/>
      <w:r w:rsidRPr="00761C31">
        <w:rPr>
          <w:rFonts w:ascii="Arial" w:hAnsi="Arial" w:cs="Arial"/>
          <w:b/>
          <w:i/>
          <w:sz w:val="18"/>
          <w:szCs w:val="18"/>
        </w:rPr>
        <w:t>Programme</w:t>
      </w:r>
      <w:proofErr w:type="spellEnd"/>
      <w:r w:rsidRPr="00761C31">
        <w:rPr>
          <w:rFonts w:ascii="Arial" w:hAnsi="Arial" w:cs="Arial"/>
          <w:b/>
          <w:i/>
          <w:sz w:val="18"/>
          <w:szCs w:val="18"/>
        </w:rPr>
        <w:t xml:space="preserve"> – applicable to Mainland China (excluding Hong Kong, Macau and Taiwan regions) retail subscribers only</w:t>
      </w:r>
    </w:p>
    <w:p w:rsidR="00761C31" w:rsidRPr="00761C31" w:rsidRDefault="009B20B4" w:rsidP="00761C31">
      <w:pPr>
        <w:tabs>
          <w:tab w:val="left" w:pos="360"/>
        </w:tabs>
        <w:ind w:left="240" w:hanging="36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76542336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61C31" w:rsidRPr="00761C31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 xml:space="preserve">Check here if you apply for the Daily Charge Service </w:t>
      </w:r>
      <w:proofErr w:type="spellStart"/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>Programme</w:t>
      </w:r>
      <w:proofErr w:type="spellEnd"/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 xml:space="preserve"> and to confirm that you have implemented both business (by obtaining and making available, if requested by </w:t>
      </w:r>
      <w:r w:rsidR="00045A83" w:rsidRPr="00761C31">
        <w:rPr>
          <w:rFonts w:ascii="Arial" w:hAnsi="Arial" w:cs="Arial"/>
          <w:bCs/>
          <w:sz w:val="18"/>
          <w:szCs w:val="18"/>
          <w:lang w:eastAsia="zh-CN"/>
        </w:rPr>
        <w:t>HKE</w:t>
      </w:r>
      <w:r w:rsidR="00045A83">
        <w:rPr>
          <w:rFonts w:ascii="Arial" w:hAnsi="Arial" w:cs="Arial"/>
          <w:bCs/>
          <w:sz w:val="18"/>
          <w:szCs w:val="18"/>
          <w:lang w:eastAsia="zh-CN"/>
        </w:rPr>
        <w:t>X</w:t>
      </w:r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>-IS, documentary evidence such as passport, Mainland China ID etc., in proving that they are retail subscribers residing/located in Mainland China) and technical controls (by ensuring the IP address for each login is originated from Mainland China).   Details please refer to (</w:t>
      </w:r>
      <w:hyperlink r:id="rId19" w:history="1">
        <w:r w:rsidR="00761C31" w:rsidRPr="00761C31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761C31" w:rsidRDefault="00761C31" w:rsidP="00761C31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</w:p>
    <w:p w:rsidR="005A0D48" w:rsidRPr="00761C31" w:rsidRDefault="005A0D48" w:rsidP="00761C31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</w:p>
    <w:p w:rsidR="00761C31" w:rsidRPr="00761C31" w:rsidRDefault="00761C31" w:rsidP="00761C31">
      <w:pPr>
        <w:tabs>
          <w:tab w:val="left" w:pos="360"/>
        </w:tabs>
        <w:ind w:left="240" w:hanging="360"/>
        <w:rPr>
          <w:rFonts w:ascii="Arial" w:hAnsi="Arial" w:cs="Arial"/>
          <w:b/>
          <w:i/>
          <w:sz w:val="18"/>
          <w:szCs w:val="18"/>
        </w:rPr>
      </w:pPr>
      <w:r w:rsidRPr="00761C31">
        <w:rPr>
          <w:rFonts w:ascii="Arial" w:hAnsi="Arial" w:cs="Arial"/>
          <w:b/>
          <w:i/>
          <w:sz w:val="18"/>
          <w:szCs w:val="18"/>
        </w:rPr>
        <w:t xml:space="preserve">Fixed Monthly Fee Service </w:t>
      </w:r>
      <w:proofErr w:type="spellStart"/>
      <w:r w:rsidRPr="00761C31">
        <w:rPr>
          <w:rFonts w:ascii="Arial" w:hAnsi="Arial" w:cs="Arial"/>
          <w:b/>
          <w:i/>
          <w:sz w:val="18"/>
          <w:szCs w:val="18"/>
        </w:rPr>
        <w:t>Programme</w:t>
      </w:r>
      <w:proofErr w:type="spellEnd"/>
      <w:r w:rsidRPr="00761C31">
        <w:rPr>
          <w:rFonts w:ascii="Arial" w:hAnsi="Arial" w:cs="Arial"/>
          <w:b/>
          <w:i/>
          <w:sz w:val="18"/>
          <w:szCs w:val="18"/>
        </w:rPr>
        <w:t xml:space="preserve"> – applicable to Mainland China (excluding Hong Kong, Macau and Taiwan regions) retail subscribers only</w:t>
      </w:r>
    </w:p>
    <w:p w:rsidR="00761C31" w:rsidRPr="00761C31" w:rsidRDefault="009B20B4" w:rsidP="00761C31">
      <w:pPr>
        <w:tabs>
          <w:tab w:val="left" w:pos="360"/>
        </w:tabs>
        <w:ind w:left="240" w:hanging="36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-194491987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054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ab/>
        <w:t xml:space="preserve">Check here if you apply for the Fixed Monthly Fee Service </w:t>
      </w:r>
      <w:proofErr w:type="spellStart"/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>Programme</w:t>
      </w:r>
      <w:proofErr w:type="spellEnd"/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 xml:space="preserve"> and to confirm that you have implemented technical controls (by ensuring the IP address for each login is originated from </w:t>
      </w:r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lastRenderedPageBreak/>
        <w:t>Mainland China).   Details please refer to (</w:t>
      </w:r>
      <w:hyperlink r:id="rId20" w:history="1">
        <w:r w:rsidR="00761C31" w:rsidRPr="00761C31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761C31" w:rsidRPr="00761C31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3A03ED" w:rsidRPr="00784E9A" w:rsidRDefault="003A03ED" w:rsidP="003A03ED">
      <w:pPr>
        <w:tabs>
          <w:tab w:val="left" w:pos="360"/>
        </w:tabs>
        <w:ind w:left="240" w:hanging="360"/>
        <w:rPr>
          <w:rFonts w:ascii="Arial" w:hAnsi="Arial" w:cs="Arial"/>
          <w:bCs/>
          <w:sz w:val="18"/>
          <w:szCs w:val="18"/>
          <w:lang w:eastAsia="zh-CN"/>
        </w:rPr>
      </w:pPr>
    </w:p>
    <w:p w:rsidR="00F14ADA" w:rsidRPr="00310D4C" w:rsidRDefault="00F14ADA" w:rsidP="00F14ADA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="00357244" w:rsidRPr="00310D4C">
        <w:rPr>
          <w:rFonts w:ascii="Arial" w:hAnsi="Arial" w:cs="Arial"/>
          <w:b/>
          <w:sz w:val="18"/>
          <w:szCs w:val="18"/>
          <w:u w:val="single"/>
        </w:rPr>
        <w:t>F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="00B804B8" w:rsidRPr="00310D4C">
        <w:rPr>
          <w:rFonts w:ascii="Arial" w:hAnsi="Arial" w:cs="Arial"/>
          <w:b/>
          <w:sz w:val="18"/>
          <w:szCs w:val="18"/>
          <w:u w:val="single"/>
        </w:rPr>
        <w:t>Reporting and Payment</w:t>
      </w:r>
      <w:r w:rsidR="00BC7002" w:rsidRPr="00310D4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24266" w:rsidRPr="00310D4C">
        <w:rPr>
          <w:rFonts w:ascii="Arial" w:hAnsi="Arial" w:cs="Arial"/>
          <w:b/>
          <w:sz w:val="18"/>
          <w:szCs w:val="18"/>
          <w:u w:val="single"/>
        </w:rPr>
        <w:t>Requirements</w:t>
      </w:r>
      <w:r w:rsidR="00261747" w:rsidRPr="00310D4C">
        <w:rPr>
          <w:rFonts w:ascii="Arial" w:hAnsi="Arial" w:cs="Arial"/>
          <w:b/>
          <w:sz w:val="18"/>
          <w:szCs w:val="18"/>
          <w:u w:val="single"/>
        </w:rPr>
        <w:t xml:space="preserve"> for Real-time Data Services</w:t>
      </w:r>
    </w:p>
    <w:p w:rsidR="00B804B8" w:rsidRPr="00310D4C" w:rsidRDefault="00E75FE3" w:rsidP="00F14ADA">
      <w:pPr>
        <w:ind w:left="-120"/>
        <w:rPr>
          <w:rFonts w:ascii="Arial" w:hAnsi="Arial" w:cs="Arial"/>
          <w:sz w:val="18"/>
          <w:szCs w:val="18"/>
        </w:rPr>
      </w:pPr>
      <w:r w:rsidRPr="00310D4C">
        <w:rPr>
          <w:rFonts w:ascii="Arial" w:hAnsi="Arial" w:cs="Arial"/>
          <w:sz w:val="18"/>
          <w:szCs w:val="18"/>
        </w:rPr>
        <w:t xml:space="preserve">To ensure the number of subscribers with access to </w:t>
      </w:r>
      <w:r w:rsidR="00045A83" w:rsidRPr="00310D4C">
        <w:rPr>
          <w:rFonts w:ascii="Arial" w:hAnsi="Arial" w:cs="Arial"/>
          <w:sz w:val="18"/>
          <w:szCs w:val="18"/>
        </w:rPr>
        <w:t>HKE</w:t>
      </w:r>
      <w:r w:rsidR="00045A83">
        <w:rPr>
          <w:rFonts w:ascii="Arial" w:hAnsi="Arial" w:cs="Arial"/>
          <w:sz w:val="18"/>
          <w:szCs w:val="18"/>
        </w:rPr>
        <w:t>X</w:t>
      </w:r>
      <w:r w:rsidRPr="00310D4C">
        <w:rPr>
          <w:rFonts w:ascii="Arial" w:hAnsi="Arial" w:cs="Arial"/>
          <w:sz w:val="18"/>
          <w:szCs w:val="18"/>
        </w:rPr>
        <w:t xml:space="preserve">-IS real-time market data being reported each month is accurate, vendors must ensure that </w:t>
      </w:r>
      <w:r w:rsidR="00C90768" w:rsidRPr="00310D4C">
        <w:rPr>
          <w:rFonts w:ascii="Arial" w:hAnsi="Arial" w:cs="Arial"/>
          <w:sz w:val="18"/>
          <w:szCs w:val="18"/>
        </w:rPr>
        <w:t>proper</w:t>
      </w:r>
      <w:r w:rsidRPr="00310D4C">
        <w:rPr>
          <w:rFonts w:ascii="Arial" w:hAnsi="Arial" w:cs="Arial"/>
          <w:sz w:val="18"/>
          <w:szCs w:val="18"/>
        </w:rPr>
        <w:t xml:space="preserve"> entitlement </w:t>
      </w:r>
      <w:r w:rsidR="00C90768" w:rsidRPr="00310D4C">
        <w:rPr>
          <w:rFonts w:ascii="Arial" w:hAnsi="Arial" w:cs="Arial"/>
          <w:sz w:val="18"/>
          <w:szCs w:val="18"/>
        </w:rPr>
        <w:t xml:space="preserve">and reporting </w:t>
      </w:r>
      <w:r w:rsidRPr="00310D4C">
        <w:rPr>
          <w:rFonts w:ascii="Arial" w:hAnsi="Arial" w:cs="Arial"/>
          <w:sz w:val="18"/>
          <w:szCs w:val="18"/>
        </w:rPr>
        <w:t>system</w:t>
      </w:r>
      <w:r w:rsidR="00C90768" w:rsidRPr="00310D4C">
        <w:rPr>
          <w:rFonts w:ascii="Arial" w:hAnsi="Arial" w:cs="Arial"/>
          <w:sz w:val="18"/>
          <w:szCs w:val="18"/>
        </w:rPr>
        <w:t xml:space="preserve">s </w:t>
      </w:r>
      <w:r w:rsidR="00993239">
        <w:rPr>
          <w:rFonts w:ascii="Arial" w:hAnsi="Arial" w:cs="Arial"/>
          <w:sz w:val="18"/>
          <w:szCs w:val="18"/>
        </w:rPr>
        <w:t xml:space="preserve">are </w:t>
      </w:r>
      <w:r w:rsidR="00C90768" w:rsidRPr="00310D4C">
        <w:rPr>
          <w:rFonts w:ascii="Arial" w:hAnsi="Arial" w:cs="Arial"/>
          <w:sz w:val="18"/>
          <w:szCs w:val="18"/>
        </w:rPr>
        <w:t>in place.</w:t>
      </w:r>
    </w:p>
    <w:p w:rsidR="00BC7002" w:rsidRPr="00310D4C" w:rsidRDefault="009B20B4" w:rsidP="00BC7002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28724741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054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C7002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to </w:t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>indicate you understand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 and agree </w:t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 xml:space="preserve">to comply with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>the</w:t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>Guid</w:t>
      </w:r>
      <w:r w:rsidR="00B17555">
        <w:rPr>
          <w:rFonts w:ascii="Arial" w:hAnsi="Arial" w:cs="Arial"/>
          <w:bCs/>
          <w:sz w:val="18"/>
          <w:szCs w:val="18"/>
          <w:lang w:eastAsia="zh-CN"/>
        </w:rPr>
        <w:t>ing Note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 xml:space="preserve"> on Reporting and Payment Requirements for Real-time Data Services</w:t>
      </w:r>
      <w:r w:rsidR="00C90768" w:rsidRPr="00310D4C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>(</w:t>
      </w:r>
      <w:hyperlink r:id="rId21" w:history="1">
        <w:r w:rsidR="00BC7002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="00BC7002" w:rsidRPr="00310D4C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BC7002" w:rsidRPr="00B74CE4" w:rsidRDefault="00BC7002" w:rsidP="00BC7002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</w:p>
    <w:p w:rsidR="00487FBE" w:rsidRPr="00310D4C" w:rsidRDefault="00487FBE" w:rsidP="00BC7002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</w:p>
    <w:p w:rsidR="00B804B8" w:rsidRPr="00310D4C" w:rsidRDefault="00B804B8" w:rsidP="00B804B8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="00357244" w:rsidRPr="00310D4C">
        <w:rPr>
          <w:rFonts w:ascii="Arial" w:hAnsi="Arial" w:cs="Arial"/>
          <w:b/>
          <w:sz w:val="18"/>
          <w:szCs w:val="18"/>
          <w:u w:val="single"/>
        </w:rPr>
        <w:t>G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Pr="00310D4C">
        <w:rPr>
          <w:rFonts w:ascii="Arial" w:hAnsi="Arial" w:cs="Arial"/>
          <w:b/>
          <w:sz w:val="18"/>
          <w:szCs w:val="18"/>
          <w:u w:val="single"/>
        </w:rPr>
        <w:t>Per Quote/Usage Based Services and Quote Meter Requirements</w:t>
      </w:r>
      <w:r w:rsidR="00261747" w:rsidRPr="00310D4C">
        <w:rPr>
          <w:rFonts w:ascii="Arial" w:hAnsi="Arial" w:cs="Arial"/>
          <w:b/>
          <w:sz w:val="18"/>
          <w:szCs w:val="18"/>
          <w:u w:val="single"/>
        </w:rPr>
        <w:t xml:space="preserve"> for Real-time Data Services</w:t>
      </w:r>
    </w:p>
    <w:p w:rsidR="003C7D62" w:rsidRPr="00310D4C" w:rsidRDefault="003C7D62" w:rsidP="003C7D62">
      <w:pPr>
        <w:ind w:left="-120"/>
        <w:rPr>
          <w:rFonts w:ascii="Arial" w:hAnsi="Arial" w:cs="Arial"/>
          <w:bCs/>
          <w:sz w:val="18"/>
          <w:szCs w:val="18"/>
          <w:lang w:eastAsia="zh-CN"/>
        </w:rPr>
      </w:pPr>
      <w:r w:rsidRPr="00310D4C">
        <w:rPr>
          <w:rFonts w:ascii="Arial" w:hAnsi="Arial" w:cs="Arial"/>
          <w:sz w:val="18"/>
          <w:szCs w:val="18"/>
        </w:rPr>
        <w:t>Vendors who want to redistribute real-time data on per quote/per unit time basis must have proper quote meter to correctly identify and count real-time quote requests.  Details of the quote meter and relevant reporting requirements are listed under</w:t>
      </w:r>
      <w:r w:rsidR="00B62C56" w:rsidRPr="00B62C56"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>Guid</w:t>
      </w:r>
      <w:r w:rsidR="00B17555">
        <w:rPr>
          <w:rFonts w:ascii="Arial" w:hAnsi="Arial" w:cs="Arial"/>
          <w:bCs/>
          <w:sz w:val="18"/>
          <w:szCs w:val="18"/>
          <w:lang w:eastAsia="zh-CN"/>
        </w:rPr>
        <w:t>ing Note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 xml:space="preserve"> on Reporting and Payment Requirements for Real-time Data Services</w:t>
      </w:r>
      <w:r w:rsidRPr="00310D4C">
        <w:rPr>
          <w:rFonts w:ascii="Arial" w:hAnsi="Arial" w:cs="Arial"/>
          <w:bCs/>
          <w:sz w:val="18"/>
          <w:szCs w:val="18"/>
          <w:lang w:eastAsia="zh-CN"/>
        </w:rPr>
        <w:t xml:space="preserve"> (</w:t>
      </w:r>
      <w:hyperlink r:id="rId22" w:history="1">
        <w:r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Pr="00310D4C">
        <w:rPr>
          <w:rFonts w:ascii="Arial" w:hAnsi="Arial" w:cs="Arial"/>
          <w:bCs/>
          <w:sz w:val="18"/>
          <w:szCs w:val="18"/>
          <w:lang w:eastAsia="zh-CN"/>
        </w:rPr>
        <w:t>).</w:t>
      </w:r>
    </w:p>
    <w:p w:rsidR="00B51408" w:rsidRDefault="009B20B4" w:rsidP="00B804B8">
      <w:pPr>
        <w:ind w:left="360" w:hanging="480"/>
        <w:rPr>
          <w:rFonts w:ascii="Arial" w:hAnsi="Arial" w:cs="Arial"/>
          <w:b/>
          <w:sz w:val="18"/>
          <w:szCs w:val="18"/>
          <w:u w:val="single"/>
        </w:rPr>
      </w:pPr>
      <w:sdt>
        <w:sdtPr>
          <w:rPr>
            <w:rFonts w:ascii="Arial" w:eastAsia="Times New Roman" w:hAnsi="Arial" w:cs="Arial"/>
            <w:sz w:val="18"/>
            <w:szCs w:val="18"/>
          </w:rPr>
          <w:id w:val="181267858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1054A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804B8" w:rsidRPr="00310D4C">
        <w:rPr>
          <w:rFonts w:ascii="Wingdings" w:hAnsi="Wingdings" w:cs="Arial"/>
          <w:bCs/>
          <w:sz w:val="18"/>
          <w:szCs w:val="18"/>
          <w:lang w:eastAsia="zh-CN"/>
        </w:rPr>
        <w:tab/>
      </w:r>
      <w:r w:rsidR="00B804B8" w:rsidRPr="00310D4C">
        <w:rPr>
          <w:rFonts w:ascii="Arial" w:hAnsi="Arial" w:cs="Arial"/>
          <w:bCs/>
          <w:sz w:val="18"/>
          <w:szCs w:val="18"/>
          <w:lang w:eastAsia="zh-CN"/>
        </w:rPr>
        <w:t xml:space="preserve">Check here 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to </w:t>
      </w:r>
      <w:r w:rsidR="00B804B8" w:rsidRPr="00310D4C">
        <w:rPr>
          <w:rFonts w:ascii="Arial" w:hAnsi="Arial" w:cs="Arial"/>
          <w:bCs/>
          <w:sz w:val="18"/>
          <w:szCs w:val="18"/>
          <w:lang w:eastAsia="zh-CN"/>
        </w:rPr>
        <w:t>indicate you</w:t>
      </w:r>
      <w:r w:rsidR="00993239">
        <w:rPr>
          <w:rFonts w:ascii="Arial" w:hAnsi="Arial" w:cs="Arial"/>
          <w:bCs/>
          <w:sz w:val="18"/>
          <w:szCs w:val="18"/>
          <w:lang w:eastAsia="zh-CN"/>
        </w:rPr>
        <w:t xml:space="preserve"> understand and agree </w:t>
      </w:r>
      <w:r w:rsidR="00B804B8" w:rsidRPr="00310D4C">
        <w:rPr>
          <w:rFonts w:ascii="Arial" w:hAnsi="Arial" w:cs="Arial"/>
          <w:bCs/>
          <w:sz w:val="18"/>
          <w:szCs w:val="18"/>
          <w:lang w:eastAsia="zh-CN"/>
        </w:rPr>
        <w:t>to comply with</w:t>
      </w:r>
      <w:r w:rsidR="00E75FE3" w:rsidRPr="00310D4C">
        <w:rPr>
          <w:rFonts w:ascii="Arial" w:hAnsi="Arial" w:cs="Arial"/>
          <w:bCs/>
          <w:sz w:val="18"/>
          <w:szCs w:val="18"/>
          <w:lang w:eastAsia="zh-CN"/>
        </w:rPr>
        <w:t xml:space="preserve"> the 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>Guid</w:t>
      </w:r>
      <w:r w:rsidR="00B17555">
        <w:rPr>
          <w:rFonts w:ascii="Arial" w:hAnsi="Arial" w:cs="Arial"/>
          <w:bCs/>
          <w:sz w:val="18"/>
          <w:szCs w:val="18"/>
          <w:lang w:eastAsia="zh-CN"/>
        </w:rPr>
        <w:t>ing Note</w:t>
      </w:r>
      <w:r w:rsidR="00B62C56">
        <w:rPr>
          <w:rFonts w:ascii="Arial" w:hAnsi="Arial" w:cs="Arial"/>
          <w:bCs/>
          <w:sz w:val="18"/>
          <w:szCs w:val="18"/>
          <w:lang w:eastAsia="zh-CN"/>
        </w:rPr>
        <w:t xml:space="preserve"> on Reporting and Payment Requirements for Real-time Data Services.</w:t>
      </w:r>
    </w:p>
    <w:p w:rsidR="00B51408" w:rsidRDefault="00B51408" w:rsidP="00B804B8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</w:p>
    <w:p w:rsidR="00B51408" w:rsidRDefault="00B51408" w:rsidP="00B804B8">
      <w:pPr>
        <w:ind w:left="360" w:hanging="480"/>
        <w:rPr>
          <w:rFonts w:ascii="Arial" w:hAnsi="Arial" w:cs="Arial"/>
          <w:bCs/>
          <w:sz w:val="18"/>
          <w:szCs w:val="18"/>
          <w:lang w:eastAsia="zh-CN"/>
        </w:rPr>
      </w:pPr>
    </w:p>
    <w:p w:rsidR="00C90768" w:rsidRPr="00310D4C" w:rsidRDefault="00C90768" w:rsidP="00F03EF5">
      <w:pPr>
        <w:ind w:left="-142" w:firstLine="22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="00357244" w:rsidRPr="00310D4C">
        <w:rPr>
          <w:rFonts w:ascii="Arial" w:hAnsi="Arial" w:cs="Arial"/>
          <w:b/>
          <w:sz w:val="18"/>
          <w:szCs w:val="18"/>
          <w:u w:val="single"/>
        </w:rPr>
        <w:t>H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>: Service Facilitator</w:t>
      </w:r>
      <w:r w:rsidR="00B17555">
        <w:rPr>
          <w:rFonts w:ascii="Arial" w:hAnsi="Arial" w:cs="Arial"/>
          <w:b/>
          <w:sz w:val="18"/>
          <w:szCs w:val="18"/>
          <w:u w:val="single"/>
        </w:rPr>
        <w:t>s</w:t>
      </w:r>
    </w:p>
    <w:p w:rsidR="00C90768" w:rsidRPr="00310D4C" w:rsidRDefault="00C90768" w:rsidP="00C90768">
      <w:pPr>
        <w:ind w:left="-120"/>
        <w:rPr>
          <w:rFonts w:ascii="Arial" w:hAnsi="Arial" w:cs="Arial"/>
          <w:sz w:val="18"/>
          <w:szCs w:val="18"/>
        </w:rPr>
      </w:pPr>
      <w:r w:rsidRPr="00310D4C">
        <w:rPr>
          <w:rFonts w:ascii="Arial" w:hAnsi="Arial" w:cs="Arial"/>
          <w:sz w:val="18"/>
          <w:szCs w:val="18"/>
        </w:rPr>
        <w:t>Please</w:t>
      </w:r>
      <w:r w:rsidRPr="00310D4C">
        <w:rPr>
          <w:rFonts w:ascii="Arial" w:hAnsi="Arial" w:cs="Arial" w:hint="eastAsia"/>
          <w:sz w:val="18"/>
          <w:szCs w:val="18"/>
        </w:rPr>
        <w:t xml:space="preserve"> provide the name and address of each service facilitator that you wish to identify.  Describe the </w:t>
      </w:r>
      <w:r w:rsidRPr="00310D4C">
        <w:rPr>
          <w:rFonts w:ascii="Arial" w:hAnsi="Arial" w:cs="Arial"/>
          <w:sz w:val="18"/>
          <w:szCs w:val="18"/>
        </w:rPr>
        <w:t>functions</w:t>
      </w:r>
      <w:r w:rsidRPr="00310D4C">
        <w:rPr>
          <w:rFonts w:ascii="Arial" w:hAnsi="Arial" w:cs="Arial" w:hint="eastAsia"/>
          <w:sz w:val="18"/>
          <w:szCs w:val="18"/>
        </w:rPr>
        <w:t xml:space="preserve"> performed on your behalf by each service facilitator in the processing of market data.  (A service facilitator is a person or organization that assists the vendor in processing market data but does not have to the right to </w:t>
      </w:r>
      <w:r w:rsidRPr="00310D4C">
        <w:rPr>
          <w:rFonts w:ascii="Arial" w:hAnsi="Arial" w:cs="Arial"/>
          <w:sz w:val="18"/>
          <w:szCs w:val="18"/>
        </w:rPr>
        <w:t>disseminate</w:t>
      </w:r>
      <w:r w:rsidRPr="00310D4C">
        <w:rPr>
          <w:rFonts w:ascii="Arial" w:hAnsi="Arial" w:cs="Arial" w:hint="eastAsia"/>
          <w:sz w:val="18"/>
          <w:szCs w:val="18"/>
        </w:rPr>
        <w:t xml:space="preserve"> the market data on its behalf</w:t>
      </w:r>
      <w:r w:rsidR="00261747" w:rsidRPr="00310D4C">
        <w:rPr>
          <w:rFonts w:ascii="Arial" w:hAnsi="Arial" w:cs="Arial"/>
          <w:sz w:val="18"/>
          <w:szCs w:val="18"/>
        </w:rPr>
        <w:t xml:space="preserve">.  For details, please refer to the </w:t>
      </w:r>
      <w:r w:rsidR="00B17555">
        <w:rPr>
          <w:rFonts w:ascii="Arial" w:hAnsi="Arial" w:cs="Arial"/>
          <w:sz w:val="18"/>
          <w:szCs w:val="18"/>
        </w:rPr>
        <w:t xml:space="preserve">Guiding Note on Appointment of </w:t>
      </w:r>
      <w:r w:rsidR="00261747" w:rsidRPr="00310D4C">
        <w:rPr>
          <w:rFonts w:ascii="Arial" w:hAnsi="Arial" w:cs="Arial"/>
          <w:sz w:val="18"/>
          <w:szCs w:val="18"/>
        </w:rPr>
        <w:t xml:space="preserve">Service Facilitator </w:t>
      </w:r>
      <w:hyperlink r:id="rId23" w:history="1">
        <w:r w:rsidR="00261747" w:rsidRPr="00310D4C">
          <w:rPr>
            <w:rStyle w:val="Hyperlink"/>
            <w:rFonts w:ascii="Arial" w:hAnsi="Arial" w:cs="Arial"/>
            <w:bCs/>
            <w:sz w:val="18"/>
            <w:szCs w:val="18"/>
            <w:lang w:eastAsia="zh-CN"/>
          </w:rPr>
          <w:t>http://www.hkex.com.hk/eng/prod/dataprod/dataprod.htm</w:t>
        </w:r>
      </w:hyperlink>
      <w:r w:rsidRPr="00310D4C">
        <w:rPr>
          <w:rFonts w:ascii="Arial" w:hAnsi="Arial" w:cs="Arial" w:hint="eastAsia"/>
          <w:sz w:val="18"/>
          <w:szCs w:val="18"/>
        </w:rPr>
        <w:t xml:space="preserve">).  Please also note that Service Facilitators may not be exempted from </w:t>
      </w:r>
      <w:r w:rsidR="00045A83" w:rsidRPr="00310D4C">
        <w:rPr>
          <w:rFonts w:ascii="Arial" w:hAnsi="Arial" w:cs="Arial" w:hint="eastAsia"/>
          <w:sz w:val="18"/>
          <w:szCs w:val="18"/>
        </w:rPr>
        <w:t>HKE</w:t>
      </w:r>
      <w:r w:rsidR="00045A83">
        <w:rPr>
          <w:rFonts w:ascii="Arial" w:hAnsi="Arial" w:cs="Arial"/>
          <w:sz w:val="18"/>
          <w:szCs w:val="18"/>
        </w:rPr>
        <w:t>X</w:t>
      </w:r>
      <w:r w:rsidRPr="00310D4C">
        <w:rPr>
          <w:rFonts w:ascii="Arial" w:hAnsi="Arial" w:cs="Arial" w:hint="eastAsia"/>
          <w:sz w:val="18"/>
          <w:szCs w:val="18"/>
        </w:rPr>
        <w:t>-IS monthly subscriber fees for the access of market data.</w:t>
      </w:r>
    </w:p>
    <w:p w:rsidR="005A5B24" w:rsidRPr="00310D4C" w:rsidRDefault="005A5B24" w:rsidP="00C90768">
      <w:pPr>
        <w:ind w:left="-120"/>
        <w:rPr>
          <w:rFonts w:ascii="Arial" w:hAnsi="Arial" w:cs="Arial"/>
          <w:sz w:val="18"/>
          <w:szCs w:val="18"/>
        </w:rPr>
      </w:pPr>
    </w:p>
    <w:tbl>
      <w:tblPr>
        <w:tblW w:w="15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6000"/>
        <w:gridCol w:w="2520"/>
      </w:tblGrid>
      <w:tr w:rsidR="00C90768" w:rsidRPr="00310D4C" w:rsidTr="003C0476">
        <w:trPr>
          <w:trHeight w:val="652"/>
        </w:trPr>
        <w:tc>
          <w:tcPr>
            <w:tcW w:w="6720" w:type="dxa"/>
            <w:shd w:val="clear" w:color="auto" w:fill="auto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Service F</w:t>
            </w:r>
            <w:r w:rsidRPr="00310D4C"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cilitators</w:t>
            </w:r>
          </w:p>
          <w:p w:rsidR="00C90768" w:rsidRPr="00310D4C" w:rsidRDefault="00C90768" w:rsidP="009A56FC">
            <w:pPr>
              <w:ind w:left="-12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10D4C">
              <w:rPr>
                <w:rFonts w:ascii="Arial" w:hAnsi="Arial" w:cs="Arial" w:hint="eastAsia"/>
                <w:sz w:val="18"/>
                <w:szCs w:val="18"/>
              </w:rPr>
              <w:t>(include full name, address and company website address)</w:t>
            </w:r>
          </w:p>
        </w:tc>
        <w:tc>
          <w:tcPr>
            <w:tcW w:w="6000" w:type="dxa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Function</w:t>
            </w:r>
          </w:p>
        </w:tc>
        <w:tc>
          <w:tcPr>
            <w:tcW w:w="2520" w:type="dxa"/>
            <w:shd w:val="clear" w:color="auto" w:fill="auto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Effective Date</w:t>
            </w:r>
          </w:p>
        </w:tc>
      </w:tr>
      <w:tr w:rsidR="00C90768" w:rsidRPr="00310D4C" w:rsidTr="003C0476">
        <w:trPr>
          <w:trHeight w:val="494"/>
        </w:trPr>
        <w:tc>
          <w:tcPr>
            <w:tcW w:w="6720" w:type="dxa"/>
            <w:shd w:val="clear" w:color="auto" w:fill="auto"/>
            <w:vAlign w:val="center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000" w:type="dxa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C90768" w:rsidRDefault="00C90768" w:rsidP="00C90768">
      <w:pPr>
        <w:ind w:left="-120"/>
        <w:rPr>
          <w:rFonts w:ascii="Arial" w:hAnsi="Arial" w:cs="Arial"/>
          <w:sz w:val="18"/>
          <w:szCs w:val="18"/>
        </w:rPr>
      </w:pPr>
    </w:p>
    <w:p w:rsidR="00487FBE" w:rsidRPr="00310D4C" w:rsidRDefault="00487FBE" w:rsidP="00C90768">
      <w:pPr>
        <w:ind w:left="-120"/>
        <w:rPr>
          <w:rFonts w:ascii="Arial" w:hAnsi="Arial" w:cs="Arial"/>
          <w:sz w:val="18"/>
          <w:szCs w:val="18"/>
        </w:rPr>
      </w:pPr>
    </w:p>
    <w:p w:rsidR="00C90768" w:rsidRPr="00310D4C" w:rsidRDefault="00C90768" w:rsidP="00C90768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Section </w:t>
      </w:r>
      <w:r w:rsidR="00357244" w:rsidRPr="00310D4C">
        <w:rPr>
          <w:rFonts w:ascii="Arial" w:hAnsi="Arial" w:cs="Arial"/>
          <w:b/>
          <w:sz w:val="18"/>
          <w:szCs w:val="18"/>
          <w:u w:val="single"/>
        </w:rPr>
        <w:t>I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: </w:t>
      </w:r>
      <w:r w:rsidRPr="00310D4C">
        <w:rPr>
          <w:rFonts w:ascii="Arial" w:hAnsi="Arial" w:cs="Arial"/>
          <w:b/>
          <w:sz w:val="18"/>
          <w:szCs w:val="18"/>
          <w:u w:val="single"/>
        </w:rPr>
        <w:t xml:space="preserve">Related Company for Schedule 2 of the 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>Market Data</w:t>
      </w:r>
      <w:r w:rsidR="00993239">
        <w:rPr>
          <w:rFonts w:ascii="Arial" w:hAnsi="Arial" w:cs="Arial"/>
          <w:b/>
          <w:sz w:val="18"/>
          <w:szCs w:val="18"/>
          <w:u w:val="single"/>
        </w:rPr>
        <w:t xml:space="preserve"> Vendor</w:t>
      </w:r>
      <w:r w:rsidRPr="00310D4C">
        <w:rPr>
          <w:rFonts w:ascii="Arial" w:hAnsi="Arial" w:cs="Arial" w:hint="eastAsia"/>
          <w:b/>
          <w:sz w:val="18"/>
          <w:szCs w:val="18"/>
          <w:u w:val="single"/>
        </w:rPr>
        <w:t xml:space="preserve"> Licence Agreement</w:t>
      </w:r>
    </w:p>
    <w:p w:rsidR="00C90768" w:rsidRPr="00310D4C" w:rsidRDefault="00C90768" w:rsidP="00C90768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310D4C">
        <w:rPr>
          <w:rFonts w:ascii="Arial" w:hAnsi="Arial" w:cs="Arial"/>
          <w:sz w:val="18"/>
          <w:szCs w:val="18"/>
        </w:rPr>
        <w:t>Please</w:t>
      </w:r>
      <w:r w:rsidRPr="00310D4C">
        <w:rPr>
          <w:rFonts w:ascii="Arial" w:hAnsi="Arial" w:cs="Arial" w:hint="eastAsia"/>
          <w:sz w:val="18"/>
          <w:szCs w:val="18"/>
        </w:rPr>
        <w:t xml:space="preserve"> </w:t>
      </w:r>
      <w:r w:rsidR="00993239">
        <w:rPr>
          <w:rFonts w:ascii="Arial" w:hAnsi="Arial" w:cs="Arial" w:hint="eastAsia"/>
          <w:sz w:val="18"/>
          <w:szCs w:val="18"/>
        </w:rPr>
        <w:t>provide the name</w:t>
      </w:r>
      <w:r w:rsidR="00993239">
        <w:rPr>
          <w:rFonts w:ascii="Arial" w:hAnsi="Arial" w:cs="Arial"/>
          <w:sz w:val="18"/>
          <w:szCs w:val="18"/>
        </w:rPr>
        <w:t xml:space="preserve"> </w:t>
      </w:r>
      <w:r w:rsidRPr="00310D4C">
        <w:rPr>
          <w:rFonts w:ascii="Arial" w:hAnsi="Arial" w:cs="Arial" w:hint="eastAsia"/>
          <w:sz w:val="18"/>
          <w:szCs w:val="18"/>
        </w:rPr>
        <w:t xml:space="preserve">and address of each </w:t>
      </w:r>
      <w:r w:rsidRPr="00310D4C">
        <w:rPr>
          <w:rFonts w:ascii="Arial" w:hAnsi="Arial" w:cs="Arial"/>
          <w:sz w:val="18"/>
          <w:szCs w:val="18"/>
        </w:rPr>
        <w:t xml:space="preserve">Related Company, which is to be covered by the Market Data </w:t>
      </w:r>
      <w:r w:rsidR="00993239">
        <w:rPr>
          <w:rFonts w:ascii="Arial" w:hAnsi="Arial" w:cs="Arial"/>
          <w:sz w:val="18"/>
          <w:szCs w:val="18"/>
        </w:rPr>
        <w:t xml:space="preserve">Vendor </w:t>
      </w:r>
      <w:r w:rsidRPr="00310D4C">
        <w:rPr>
          <w:rFonts w:ascii="Arial" w:hAnsi="Arial" w:cs="Arial"/>
          <w:sz w:val="18"/>
          <w:szCs w:val="18"/>
        </w:rPr>
        <w:t>Licence Agreement</w:t>
      </w:r>
      <w:r w:rsidRPr="00310D4C">
        <w:rPr>
          <w:rFonts w:ascii="Arial" w:hAnsi="Arial" w:cs="Arial" w:hint="eastAsia"/>
          <w:sz w:val="18"/>
          <w:szCs w:val="18"/>
        </w:rPr>
        <w:t xml:space="preserve">.  </w:t>
      </w:r>
      <w:r w:rsidRPr="00310D4C">
        <w:rPr>
          <w:rFonts w:ascii="Arial" w:hAnsi="Arial" w:cs="Arial"/>
          <w:sz w:val="18"/>
          <w:szCs w:val="18"/>
        </w:rPr>
        <w:t xml:space="preserve">You will be responsible </w:t>
      </w:r>
      <w:r w:rsidR="00993239">
        <w:rPr>
          <w:rFonts w:ascii="Arial" w:hAnsi="Arial" w:cs="Arial"/>
          <w:sz w:val="18"/>
          <w:szCs w:val="18"/>
        </w:rPr>
        <w:t xml:space="preserve">for </w:t>
      </w:r>
      <w:r w:rsidRPr="00310D4C">
        <w:rPr>
          <w:rFonts w:ascii="Arial" w:hAnsi="Arial" w:cs="Arial"/>
          <w:sz w:val="18"/>
          <w:szCs w:val="18"/>
        </w:rPr>
        <w:t xml:space="preserve">reporting and payment for any Related Companies.  </w:t>
      </w:r>
      <w:r w:rsidRPr="00310D4C">
        <w:rPr>
          <w:rFonts w:ascii="Arial" w:hAnsi="Arial" w:cs="Arial" w:hint="eastAsia"/>
          <w:sz w:val="18"/>
          <w:szCs w:val="18"/>
        </w:rPr>
        <w:t xml:space="preserve"> If this does not apply to you, please check </w:t>
      </w:r>
      <w:r w:rsidRPr="00310D4C">
        <w:rPr>
          <w:rFonts w:ascii="Arial" w:hAnsi="Arial" w:cs="Arial"/>
          <w:sz w:val="18"/>
          <w:szCs w:val="18"/>
        </w:rPr>
        <w:t>‘</w:t>
      </w:r>
      <w:r w:rsidRPr="00310D4C">
        <w:rPr>
          <w:rFonts w:ascii="Arial" w:hAnsi="Arial" w:cs="Arial" w:hint="eastAsia"/>
          <w:sz w:val="18"/>
          <w:szCs w:val="18"/>
        </w:rPr>
        <w:t>NONE</w:t>
      </w:r>
      <w:r w:rsidRPr="00310D4C">
        <w:rPr>
          <w:rFonts w:ascii="Arial" w:hAnsi="Arial" w:cs="Arial"/>
          <w:sz w:val="18"/>
          <w:szCs w:val="18"/>
        </w:rPr>
        <w:t>’</w:t>
      </w:r>
      <w:r w:rsidRPr="00310D4C">
        <w:rPr>
          <w:rFonts w:ascii="Arial" w:hAnsi="Arial" w:cs="Arial" w:hint="eastAsia"/>
          <w:sz w:val="18"/>
          <w:szCs w:val="18"/>
        </w:rPr>
        <w:t xml:space="preserve">.  </w:t>
      </w:r>
    </w:p>
    <w:p w:rsidR="00C90768" w:rsidRPr="00310D4C" w:rsidRDefault="00C90768" w:rsidP="00C90768">
      <w:pPr>
        <w:ind w:left="-120"/>
        <w:rPr>
          <w:rFonts w:ascii="Arial" w:hAnsi="Arial" w:cs="Arial"/>
          <w:sz w:val="18"/>
          <w:szCs w:val="18"/>
        </w:rPr>
      </w:pP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520"/>
      </w:tblGrid>
      <w:tr w:rsidR="00C90768" w:rsidRPr="00310D4C" w:rsidTr="003C0476">
        <w:trPr>
          <w:trHeight w:val="652"/>
        </w:trPr>
        <w:tc>
          <w:tcPr>
            <w:tcW w:w="6720" w:type="dxa"/>
            <w:shd w:val="clear" w:color="auto" w:fill="auto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/>
                <w:b/>
                <w:sz w:val="18"/>
                <w:szCs w:val="18"/>
                <w:u w:val="single"/>
              </w:rPr>
              <w:t>Related Companies</w:t>
            </w:r>
          </w:p>
          <w:p w:rsidR="00C90768" w:rsidRPr="00310D4C" w:rsidRDefault="00C90768" w:rsidP="009A56FC">
            <w:pPr>
              <w:ind w:left="-12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10D4C">
              <w:rPr>
                <w:rFonts w:ascii="Arial" w:hAnsi="Arial" w:cs="Arial" w:hint="eastAsia"/>
                <w:sz w:val="18"/>
                <w:szCs w:val="18"/>
              </w:rPr>
              <w:t>(include full name</w:t>
            </w:r>
            <w:r w:rsidRPr="00310D4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310D4C">
              <w:rPr>
                <w:rFonts w:ascii="Arial" w:hAnsi="Arial" w:cs="Arial" w:hint="eastAsia"/>
                <w:sz w:val="18"/>
                <w:szCs w:val="18"/>
              </w:rPr>
              <w:t>address)</w:t>
            </w:r>
          </w:p>
        </w:tc>
        <w:tc>
          <w:tcPr>
            <w:tcW w:w="2520" w:type="dxa"/>
            <w:shd w:val="clear" w:color="auto" w:fill="auto"/>
          </w:tcPr>
          <w:p w:rsidR="00C90768" w:rsidRPr="00310D4C" w:rsidRDefault="00C90768" w:rsidP="009A56FC">
            <w:pPr>
              <w:ind w:left="-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D4C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Effective Date</w:t>
            </w:r>
          </w:p>
        </w:tc>
      </w:tr>
      <w:tr w:rsidR="00C90768" w:rsidRPr="00310D4C" w:rsidTr="003C0476">
        <w:trPr>
          <w:trHeight w:val="494"/>
        </w:trPr>
        <w:tc>
          <w:tcPr>
            <w:tcW w:w="6720" w:type="dxa"/>
            <w:shd w:val="clear" w:color="auto" w:fill="auto"/>
            <w:vAlign w:val="center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90768" w:rsidRPr="00310D4C" w:rsidRDefault="00C90768" w:rsidP="009A56F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9D551A" w:rsidRDefault="00993239" w:rsidP="009D551A">
      <w:pPr>
        <w:widowControl/>
        <w:autoSpaceDE/>
        <w:autoSpaceDN/>
        <w:adjustRightInd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551A" w:rsidRDefault="009D551A">
      <w:pPr>
        <w:widowControl/>
        <w:autoSpaceDE/>
        <w:autoSpaceDN/>
        <w:adjustRightInd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993239" w:rsidRPr="0089686F" w:rsidRDefault="00F06E88" w:rsidP="005C6F68">
      <w:pPr>
        <w:widowControl/>
        <w:autoSpaceDE/>
        <w:autoSpaceDN/>
        <w:adjustRightInd/>
        <w:rPr>
          <w:rFonts w:ascii="Arial" w:hAnsi="Arial" w:cs="Arial"/>
          <w:b/>
          <w:sz w:val="18"/>
          <w:szCs w:val="18"/>
          <w:u w:val="single"/>
        </w:rPr>
      </w:pPr>
      <w:r w:rsidRPr="00DE5A01">
        <w:rPr>
          <w:rFonts w:ascii="Arial" w:hAnsi="Arial" w:cs="Arial" w:hint="eastAsia"/>
          <w:b/>
          <w:sz w:val="18"/>
          <w:szCs w:val="18"/>
          <w:u w:val="single"/>
        </w:rPr>
        <w:lastRenderedPageBreak/>
        <w:t>N</w:t>
      </w:r>
      <w:r w:rsidRPr="00DE5A01">
        <w:rPr>
          <w:rFonts w:ascii="Arial" w:hAnsi="Arial" w:cs="Arial"/>
          <w:b/>
          <w:sz w:val="18"/>
          <w:szCs w:val="18"/>
          <w:u w:val="single"/>
        </w:rPr>
        <w:t>o</w:t>
      </w:r>
      <w:r w:rsidRPr="00DE5A01">
        <w:rPr>
          <w:rFonts w:ascii="Arial" w:hAnsi="Arial" w:cs="Arial" w:hint="eastAsia"/>
          <w:b/>
          <w:sz w:val="18"/>
          <w:szCs w:val="18"/>
          <w:u w:val="single"/>
        </w:rPr>
        <w:t>te 1:</w:t>
      </w:r>
      <w:r w:rsidR="00DA4F50" w:rsidRPr="00DE5A01">
        <w:rPr>
          <w:rFonts w:ascii="Arial" w:hAnsi="Arial" w:cs="Arial" w:hint="eastAsia"/>
          <w:b/>
          <w:sz w:val="18"/>
          <w:szCs w:val="18"/>
          <w:u w:val="single"/>
        </w:rPr>
        <w:t xml:space="preserve"> Types of </w:t>
      </w:r>
      <w:r w:rsidR="004022ED">
        <w:rPr>
          <w:rFonts w:ascii="Arial" w:hAnsi="Arial" w:cs="Arial"/>
          <w:b/>
          <w:sz w:val="18"/>
          <w:szCs w:val="18"/>
          <w:u w:val="single"/>
        </w:rPr>
        <w:t>Subscriber</w:t>
      </w:r>
      <w:r w:rsidR="00DA4F50" w:rsidRPr="00DE5A01">
        <w:rPr>
          <w:rFonts w:ascii="Arial" w:hAnsi="Arial" w:cs="Arial" w:hint="eastAsia"/>
          <w:b/>
          <w:sz w:val="18"/>
          <w:szCs w:val="18"/>
          <w:u w:val="single"/>
        </w:rPr>
        <w:t xml:space="preserve"> Device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40"/>
        <w:gridCol w:w="5040"/>
      </w:tblGrid>
      <w:tr w:rsidR="0089686F" w:rsidRPr="004B004D" w:rsidTr="00263486">
        <w:tc>
          <w:tcPr>
            <w:tcW w:w="5028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Terminal with leased line connection</w:t>
            </w:r>
          </w:p>
        </w:tc>
        <w:tc>
          <w:tcPr>
            <w:tcW w:w="5040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  <w:lang w:val="fr-FR"/>
              </w:rPr>
              <w:t>Pager</w:t>
            </w:r>
          </w:p>
        </w:tc>
        <w:tc>
          <w:tcPr>
            <w:tcW w:w="5040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TV Broadcast (non-interactive)</w:t>
            </w:r>
          </w:p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86F" w:rsidRPr="004B004D" w:rsidTr="00263486">
        <w:tc>
          <w:tcPr>
            <w:tcW w:w="5028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Terminal with internet connection</w:t>
            </w:r>
          </w:p>
        </w:tc>
        <w:tc>
          <w:tcPr>
            <w:tcW w:w="5040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  <w:lang w:val="fr-FR"/>
              </w:rPr>
              <w:t xml:space="preserve">Interactive Voice </w:t>
            </w:r>
            <w:proofErr w:type="spellStart"/>
            <w:r w:rsidRPr="004B004D">
              <w:rPr>
                <w:rFonts w:ascii="Arial Narrow" w:hAnsi="Arial Narrow" w:cs="Arial" w:hint="eastAsia"/>
                <w:bCs/>
                <w:sz w:val="18"/>
                <w:szCs w:val="18"/>
                <w:lang w:val="fr-FR"/>
              </w:rPr>
              <w:t>Response</w:t>
            </w:r>
            <w:proofErr w:type="spellEnd"/>
            <w:r w:rsidRPr="004B004D">
              <w:rPr>
                <w:rFonts w:ascii="Arial Narrow" w:hAnsi="Arial Narrow" w:cs="Arial" w:hint="eastAsia"/>
                <w:bCs/>
                <w:sz w:val="18"/>
                <w:szCs w:val="18"/>
                <w:lang w:val="fr-FR"/>
              </w:rPr>
              <w:t xml:space="preserve"> Service (IVRS)</w:t>
            </w:r>
          </w:p>
        </w:tc>
        <w:tc>
          <w:tcPr>
            <w:tcW w:w="5040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Datafeed</w:t>
            </w:r>
            <w:proofErr w:type="spellEnd"/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 xml:space="preserve"> with entitlement contro</w:t>
            </w:r>
            <w:r w:rsidRPr="004B004D">
              <w:rPr>
                <w:rFonts w:ascii="Arial Narrow" w:hAnsi="Arial Narrow" w:cs="Arial"/>
                <w:bCs/>
                <w:sz w:val="18"/>
                <w:szCs w:val="18"/>
              </w:rPr>
              <w:t>l</w:t>
            </w:r>
          </w:p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</w:p>
        </w:tc>
      </w:tr>
      <w:tr w:rsidR="00512EDA" w:rsidRPr="004B004D" w:rsidTr="00263486">
        <w:tc>
          <w:tcPr>
            <w:tcW w:w="5028" w:type="dxa"/>
          </w:tcPr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Cs/>
                <w:sz w:val="18"/>
                <w:szCs w:val="18"/>
              </w:rPr>
              <w:t>Mobile devices (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WAP Service</w:t>
            </w: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Wallboard/Public Display Board</w:t>
            </w:r>
          </w:p>
        </w:tc>
        <w:tc>
          <w:tcPr>
            <w:tcW w:w="5040" w:type="dxa"/>
          </w:tcPr>
          <w:p w:rsidR="00D7625C" w:rsidRPr="004B004D" w:rsidRDefault="00D7625C" w:rsidP="00D7625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Others (please provide details)</w:t>
            </w:r>
          </w:p>
          <w:p w:rsidR="00512EDA" w:rsidRPr="009A14CF" w:rsidRDefault="00512EDA" w:rsidP="00B77A7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</w:tc>
      </w:tr>
      <w:tr w:rsidR="00512EDA" w:rsidRPr="004B004D" w:rsidTr="00263486">
        <w:tc>
          <w:tcPr>
            <w:tcW w:w="5028" w:type="dxa"/>
          </w:tcPr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Mobile devices (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Mobile Application Service</w:t>
            </w: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Third Party W</w:t>
            </w:r>
            <w:r w:rsidRPr="004B004D"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bsite Service</w:t>
            </w:r>
            <w:r w:rsidRPr="004B004D">
              <w:rPr>
                <w:rFonts w:ascii="Arial Narrow" w:hAnsi="Arial Narrow" w:cs="Arial"/>
                <w:bCs/>
                <w:sz w:val="18"/>
                <w:szCs w:val="18"/>
              </w:rPr>
              <w:t xml:space="preserve"> (please also provide the URL)</w:t>
            </w:r>
          </w:p>
          <w:p w:rsidR="00512EDA" w:rsidRPr="004B004D" w:rsidRDefault="00512EDA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:rsidR="00512EDA" w:rsidRPr="009A14CF" w:rsidRDefault="00512EDA" w:rsidP="00B77A75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</w:p>
        </w:tc>
      </w:tr>
      <w:tr w:rsidR="0089686F" w:rsidRPr="004B004D" w:rsidTr="00E807AA">
        <w:trPr>
          <w:trHeight w:val="223"/>
        </w:trPr>
        <w:tc>
          <w:tcPr>
            <w:tcW w:w="5028" w:type="dxa"/>
          </w:tcPr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B004D">
              <w:rPr>
                <w:rFonts w:ascii="Arial Narrow" w:hAnsi="Arial Narrow" w:cs="Arial" w:hint="eastAsia"/>
                <w:bCs/>
                <w:sz w:val="18"/>
                <w:szCs w:val="18"/>
              </w:rPr>
              <w:t>Internet Service (please also provide the URL)</w:t>
            </w:r>
          </w:p>
        </w:tc>
        <w:tc>
          <w:tcPr>
            <w:tcW w:w="5040" w:type="dxa"/>
          </w:tcPr>
          <w:p w:rsidR="0089686F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Third Party Mobile Application Service</w:t>
            </w:r>
          </w:p>
          <w:p w:rsidR="0089686F" w:rsidRPr="004B004D" w:rsidRDefault="0089686F" w:rsidP="0026348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:rsidR="0089686F" w:rsidRPr="004B004D" w:rsidRDefault="0089686F" w:rsidP="00D7625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89686F" w:rsidRPr="00F06E88" w:rsidRDefault="0089686F" w:rsidP="00F06E88">
      <w:pPr>
        <w:widowControl/>
        <w:autoSpaceDE/>
        <w:autoSpaceDN/>
        <w:adjustRightInd/>
        <w:rPr>
          <w:rFonts w:ascii="Arial Narrow" w:hAnsi="Arial Narrow" w:cs="Arial"/>
          <w:bCs/>
          <w:sz w:val="18"/>
          <w:szCs w:val="18"/>
        </w:rPr>
        <w:sectPr w:rsidR="0089686F" w:rsidRPr="00F06E88" w:rsidSect="00F74773">
          <w:footerReference w:type="default" r:id="rId24"/>
          <w:pgSz w:w="16834" w:h="11909" w:orient="landscape" w:code="9"/>
          <w:pgMar w:top="720" w:right="607" w:bottom="720" w:left="833" w:header="244" w:footer="524" w:gutter="0"/>
          <w:cols w:space="720"/>
        </w:sectPr>
      </w:pPr>
    </w:p>
    <w:p w:rsidR="00F06E88" w:rsidRPr="00F06E88" w:rsidRDefault="00F06E88" w:rsidP="00F06E88">
      <w:pPr>
        <w:widowControl/>
        <w:autoSpaceDE/>
        <w:autoSpaceDN/>
        <w:adjustRightInd/>
        <w:rPr>
          <w:rFonts w:ascii="Arial Narrow" w:hAnsi="Arial Narrow" w:cs="Arial"/>
          <w:bCs/>
          <w:sz w:val="18"/>
          <w:szCs w:val="18"/>
        </w:rPr>
      </w:pPr>
    </w:p>
    <w:p w:rsidR="00197B86" w:rsidRPr="00E807AA" w:rsidRDefault="00197B86" w:rsidP="00F1007C">
      <w:pPr>
        <w:ind w:left="-86"/>
        <w:rPr>
          <w:rFonts w:ascii="Arial" w:hAnsi="Arial" w:cs="Arial"/>
          <w:b/>
          <w:sz w:val="4"/>
          <w:szCs w:val="4"/>
          <w:u w:val="single"/>
        </w:rPr>
      </w:pPr>
    </w:p>
    <w:p w:rsidR="00DA4F50" w:rsidRPr="00DE5A01" w:rsidRDefault="00993239" w:rsidP="00F1007C">
      <w:pPr>
        <w:ind w:left="-86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</w:t>
      </w:r>
      <w:r w:rsidR="00DA4F50" w:rsidRPr="00DE5A01">
        <w:rPr>
          <w:rFonts w:ascii="Arial" w:hAnsi="Arial" w:cs="Arial"/>
          <w:b/>
          <w:sz w:val="18"/>
          <w:szCs w:val="18"/>
          <w:u w:val="single"/>
        </w:rPr>
        <w:t>o</w:t>
      </w:r>
      <w:r w:rsidR="00DA4F50" w:rsidRPr="00DE5A01">
        <w:rPr>
          <w:rFonts w:ascii="Arial" w:hAnsi="Arial" w:cs="Arial" w:hint="eastAsia"/>
          <w:b/>
          <w:sz w:val="18"/>
          <w:szCs w:val="18"/>
          <w:u w:val="single"/>
        </w:rPr>
        <w:t>te 2:  Permitted Content</w:t>
      </w:r>
    </w:p>
    <w:tbl>
      <w:tblPr>
        <w:tblW w:w="151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88"/>
        <w:gridCol w:w="5387"/>
        <w:gridCol w:w="2551"/>
        <w:gridCol w:w="4794"/>
      </w:tblGrid>
      <w:tr w:rsidR="00DA4F50" w:rsidRPr="00310D4C" w:rsidTr="00E807AA">
        <w:trPr>
          <w:trHeight w:val="410"/>
          <w:tblHeader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A4F50" w:rsidRPr="00310D4C" w:rsidRDefault="00DA4F50" w:rsidP="00DE5A01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Securities Market 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4F50" w:rsidRPr="00310D4C" w:rsidRDefault="00DA4F50" w:rsidP="00DE5A01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Data Content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4F50" w:rsidRPr="00310D4C" w:rsidRDefault="00DA4F50" w:rsidP="00DE5A01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Derivatives Market Data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DA4F50" w:rsidRPr="00310D4C" w:rsidRDefault="00DA4F50" w:rsidP="00DE5A01">
            <w:pPr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0D4C">
              <w:rPr>
                <w:rFonts w:ascii="Arial" w:hAnsi="Arial" w:cs="Arial"/>
                <w:b/>
                <w:sz w:val="16"/>
                <w:szCs w:val="16"/>
                <w:u w:val="single"/>
              </w:rPr>
              <w:t>Data Content</w:t>
            </w:r>
          </w:p>
        </w:tc>
      </w:tr>
      <w:tr w:rsidR="00CD5042" w:rsidRPr="00310D4C" w:rsidTr="00E807AA">
        <w:trPr>
          <w:trHeight w:val="48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796731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1 (L1)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Bid/ask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price and </w:t>
            </w:r>
            <w:r w:rsidRPr="002C309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volume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, </w:t>
            </w: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high/low, last traded price, nominal, cumulative turnover/volume, opening/closing, IEV &amp; IEP from auction trading session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796731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1 (L1)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5042" w:rsidRPr="00796731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Bid/ask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price and volume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, high/low, traded price, calculated opening price (COP) if any, trade volume, cumulative volume</w:t>
            </w: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2 (L2)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L1 above plus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(aggregated no. and volume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(shares) of orders in the best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bid/ask queues); broker queue, last 4 transactions, </w:t>
            </w:r>
            <w:proofErr w:type="spellStart"/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freetext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2 (L2)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L1 above plus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(aggregated no. and volume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(shares) of orders in the best 10 bid/ask queues)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, last 4 transactions, </w:t>
            </w:r>
            <w:proofErr w:type="spellStart"/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freetext</w:t>
            </w:r>
            <w:proofErr w:type="spellEnd"/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+One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(L2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+One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L2 above plus aggregated no. and volume (shares) of all orders beyond10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112BBB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Level 2+One (L2+One)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112BBB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L2 above plus aggregated no. and volume (shares) of all orders beyond10 level order depth </w:t>
            </w:r>
          </w:p>
        </w:tc>
      </w:tr>
      <w:tr w:rsidR="00CD5042" w:rsidRPr="00310D4C" w:rsidTr="00E807AA">
        <w:trPr>
          <w:trHeight w:val="44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Continuous Access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Full Book 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Full Book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8C7DCA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L2 above plus all order information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112BBB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Continuous Access Full Book (Full Book)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112BBB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L2 above plus all order information</w:t>
            </w: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Pager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(L2)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(with transmission speed below 6250 bps)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2 (L2)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Pager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(L2)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(with transmission speed below 6250 bps)</w:t>
            </w:r>
          </w:p>
        </w:tc>
        <w:tc>
          <w:tcPr>
            <w:tcW w:w="4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2 (L2)</w:t>
            </w: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Pager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(L2+One)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(with transmission speed below 6250 bps)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+One 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(L2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+One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Pager 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zh-CN"/>
              </w:rPr>
              <w:t>(L2+One)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(with transmission speed below 6250 bps)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+One 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(L2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+One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</w:tr>
      <w:tr w:rsidR="00CD5042" w:rsidRPr="00310D4C" w:rsidTr="00E807AA">
        <w:trPr>
          <w:trHeight w:val="352"/>
        </w:trPr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1</w:t>
            </w:r>
          </w:p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Bid/ask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price and </w:t>
            </w:r>
            <w:r w:rsidRPr="002C309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volume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, </w:t>
            </w: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high/low, last traded price, nominal, cumulative turnover/volume, opening/closing, IEV &amp; IEP from auction trading session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1</w:t>
            </w:r>
          </w:p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Bid/ask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price and volume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, high/low, traded price, calculated opening price (COP) if any, trade volume, cumulative volume</w:t>
            </w:r>
          </w:p>
        </w:tc>
      </w:tr>
      <w:tr w:rsidR="00CD5042" w:rsidRPr="00310D4C" w:rsidTr="00E807AA">
        <w:trPr>
          <w:trHeight w:val="38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D5042" w:rsidRPr="00310D4C" w:rsidRDefault="00CD5042" w:rsidP="008968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L1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plus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(aggregated no. and volume (shares) of orders in the best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bid/ask queues)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2</w:t>
            </w:r>
          </w:p>
        </w:tc>
        <w:tc>
          <w:tcPr>
            <w:tcW w:w="47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F35C4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L1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plus 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level order depth (aggregated no. and volume (shares) of orders in the best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10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bid/ask queues)</w:t>
            </w:r>
          </w:p>
        </w:tc>
      </w:tr>
      <w:tr w:rsidR="00CD5042" w:rsidRPr="00310D4C" w:rsidTr="00E807AA">
        <w:trPr>
          <w:trHeight w:val="29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L2 plus broker queues, last 4 transactions and </w:t>
            </w:r>
            <w:proofErr w:type="spellStart"/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freetext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Quote Access Level 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112BBB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L2 above plus aggregated no. and volume (shares) of all orders beyond10 level order depth </w:t>
            </w:r>
          </w:p>
        </w:tc>
      </w:tr>
      <w:tr w:rsidR="00CD5042" w:rsidRPr="00310D4C" w:rsidTr="00E807AA">
        <w:trPr>
          <w:trHeight w:val="33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Per Quote Access Level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L3</w:t>
            </w:r>
            <w:r w:rsidRPr="00112BBB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above plus aggregated no. and volume (shares) of all orders beyond10 level order depth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08080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08080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</w:tr>
      <w:tr w:rsidR="00CD5042" w:rsidRPr="00310D4C" w:rsidTr="00E807AA">
        <w:trPr>
          <w:trHeight w:val="346"/>
        </w:trPr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8170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Unit Time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Up to 10 price levels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with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broker queue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8C7DC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Per Quote Access Level 3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Unit Time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Up to 10 price levels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Same as Per Quote Access Level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2</w:t>
            </w: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81701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Unit Time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Above 10 price levels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with 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broker queue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310D4C" w:rsidRDefault="00CD5042" w:rsidP="005E6AC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Same as Per Quote Access Level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Per Unit Time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(</w:t>
            </w:r>
            <w:r w:rsidRPr="004022ED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Above 10 price levels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437B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Same as Per Quote Access Level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3</w:t>
            </w: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TV Service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Default="00CD5042" w:rsidP="0023738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Level 1 (L1)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subject to following limitations:</w:t>
            </w:r>
          </w:p>
          <w:p w:rsidR="00CD5042" w:rsidRDefault="00CD5042" w:rsidP="004B004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32"/>
              </w:tabs>
              <w:autoSpaceDE/>
              <w:autoSpaceDN/>
              <w:adjustRightInd/>
              <w:ind w:left="132" w:hanging="132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Information transmitted shall not exceed 150 securities at any one time</w:t>
            </w:r>
          </w:p>
          <w:p w:rsidR="00CD5042" w:rsidRDefault="00CD5042" w:rsidP="004B004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132"/>
              </w:tabs>
              <w:autoSpaceDE/>
              <w:autoSpaceDN/>
              <w:adjustRightInd/>
              <w:ind w:left="132" w:hanging="132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The information shall be made available by a “play-list” of screens which shall have a scrolling time (from start to finish of each cycle) of not less than 90 seconds</w:t>
            </w:r>
          </w:p>
          <w:p w:rsidR="00CD5042" w:rsidRPr="00310D4C" w:rsidRDefault="00CD5042" w:rsidP="0023738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Information shall be made available to Subscribers on a pre-programmed transmission-only basis, and shall not be used in relation to the provision of any interactive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TV Service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Default="00CD5042" w:rsidP="0023738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Same as Continuous Access Without Price Depth (L1)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subject to following limitation:</w:t>
            </w:r>
          </w:p>
          <w:p w:rsidR="00CD5042" w:rsidRDefault="00CD5042" w:rsidP="004B004D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24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Information shall be made available to Subscribers on a pre-programmed transmission-only basis, and shall not be used in relation to the provision of any interactive services</w:t>
            </w:r>
          </w:p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lastRenderedPageBreak/>
              <w:t>Delayed Data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310D4C" w:rsidRDefault="0059381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Bid/ask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price and </w:t>
            </w:r>
            <w:r w:rsidRPr="002C309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volume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, </w:t>
            </w:r>
            <w:r w:rsidRPr="00796731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high/low, last traded price, nominal, cumulative turnover/volume, opening/closing, IEV &amp; IEP from auction trading session</w:t>
            </w:r>
            <w:r w:rsidR="00CD5042"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, last 4 transactions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Delayed Data</w:t>
            </w:r>
          </w:p>
        </w:tc>
        <w:tc>
          <w:tcPr>
            <w:tcW w:w="4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310D4C" w:rsidRDefault="00CD5042" w:rsidP="00DE5A0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Bid/ask, high/low, last traded price, nominal, cumulative turnover/volume, </w:t>
            </w: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opening/</w:t>
            </w:r>
            <w:r w:rsidRPr="00310D4C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closing, IEV &amp; IEP from auction trading session, last 4 transactions</w:t>
            </w: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2D6383" w:rsidRDefault="00CD5042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2D6383">
              <w:rPr>
                <w:rFonts w:ascii="Arial" w:hAnsi="Arial" w:cs="Arial" w:hint="eastAsia"/>
                <w:bCs/>
                <w:sz w:val="16"/>
                <w:szCs w:val="16"/>
                <w:lang w:eastAsia="zh-HK"/>
              </w:rPr>
              <w:t xml:space="preserve">Basic Market Prices (BMP) 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2D6383" w:rsidRDefault="00CD5042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2D6383">
              <w:rPr>
                <w:rFonts w:ascii="Arial" w:hAnsi="Arial" w:cs="Arial" w:hint="eastAsia"/>
                <w:bCs/>
                <w:sz w:val="16"/>
                <w:szCs w:val="16"/>
                <w:lang w:eastAsia="zh-HK"/>
              </w:rPr>
              <w:t>N</w:t>
            </w:r>
            <w:r w:rsidRPr="002D6383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ominal/last traded price, closing price, high/low prices, trading volume, turnover value, I</w:t>
            </w:r>
            <w:r w:rsidRPr="002D6383">
              <w:rPr>
                <w:rFonts w:ascii="Arial" w:hAnsi="Arial" w:cs="Arial" w:hint="eastAsia"/>
                <w:bCs/>
                <w:sz w:val="16"/>
                <w:szCs w:val="16"/>
                <w:lang w:eastAsia="zh-HK"/>
              </w:rPr>
              <w:t xml:space="preserve">EV &amp; IEP from auction trading session.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2D6383" w:rsidRDefault="00CD5042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2D6383">
              <w:rPr>
                <w:rFonts w:ascii="Arial" w:hAnsi="Arial" w:cs="Arial" w:hint="eastAsia"/>
                <w:bCs/>
                <w:sz w:val="16"/>
                <w:szCs w:val="16"/>
                <w:lang w:eastAsia="zh-HK"/>
              </w:rPr>
              <w:t>Basic Market Prices (BMP)</w:t>
            </w:r>
          </w:p>
        </w:tc>
        <w:tc>
          <w:tcPr>
            <w:tcW w:w="4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2D6383" w:rsidRDefault="00CD5042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L</w:t>
            </w:r>
            <w:r w:rsidRPr="002D6383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ast trade price, closing price, high/low price, trading volume &amp; turnover of individual futures and options contract series</w:t>
            </w:r>
          </w:p>
        </w:tc>
      </w:tr>
      <w:tr w:rsidR="00CD5042" w:rsidRPr="00310D4C" w:rsidTr="00E807AA">
        <w:trPr>
          <w:trHeight w:val="508"/>
        </w:trPr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Pr="002D6383" w:rsidRDefault="00CD5042" w:rsidP="0063606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Non-Display Usage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Default="00CD5042" w:rsidP="007E4D4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For all Data Content.</w:t>
            </w:r>
          </w:p>
          <w:p w:rsidR="00CD5042" w:rsidRDefault="00CD5042" w:rsidP="007E4D4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Non-display usage is defined as follows:</w:t>
            </w:r>
          </w:p>
          <w:p w:rsidR="00CD5042" w:rsidRDefault="00CD5042" w:rsidP="009C768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16" w:hanging="283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Automated Trading Application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-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Any application that accesses </w:t>
            </w:r>
            <w:r w:rsidR="005A0D48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HKE</w:t>
            </w:r>
            <w:r w:rsidR="005A0D48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X</w:t>
            </w:r>
            <w:r w:rsidR="005A0D48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real-time market data for automatic calculation, processing and analysis, and that process will determine the quantity, price and timing of order execution.</w:t>
            </w:r>
          </w:p>
          <w:p w:rsidR="00CD5042" w:rsidRDefault="00CD5042" w:rsidP="009C768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16" w:hanging="283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Derived Data (with Tradable Products)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-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Any work created using </w:t>
            </w:r>
            <w:r w:rsidR="00045A83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HKE</w:t>
            </w:r>
            <w:r w:rsidR="00045A83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X</w:t>
            </w:r>
            <w:r w:rsidR="00045A83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real-time market data to partly or wholly derive (</w:t>
            </w:r>
            <w:proofErr w:type="spellStart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i</w:t>
            </w:r>
            <w:proofErr w:type="spellEnd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) the price of a tradable product, or (ii) the value of an underlying ins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trument of a tradable product.</w:t>
            </w:r>
          </w:p>
          <w:p w:rsidR="00CD5042" w:rsidRPr="002D6383" w:rsidRDefault="00CD5042" w:rsidP="00E51C0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16" w:hanging="283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Others - Any other non-display data usage that does not fall under Category (</w:t>
            </w:r>
            <w:proofErr w:type="spellStart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i</w:t>
            </w:r>
            <w:proofErr w:type="spellEnd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) &amp; (ii). 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042" w:rsidRPr="002D6383" w:rsidRDefault="00CD5042" w:rsidP="00DC4C7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Non-Display Usage</w:t>
            </w:r>
          </w:p>
        </w:tc>
        <w:tc>
          <w:tcPr>
            <w:tcW w:w="4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D5042" w:rsidRDefault="00CD5042" w:rsidP="00875E1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For all Data Content.</w:t>
            </w:r>
          </w:p>
          <w:p w:rsidR="00CD5042" w:rsidRDefault="00CD5042" w:rsidP="009C768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Non-display usage is defined as follows:</w:t>
            </w:r>
          </w:p>
          <w:p w:rsidR="00CD5042" w:rsidRDefault="00CD5042" w:rsidP="009C76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58" w:hanging="258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Automated Trading Application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-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Any application that accesses </w:t>
            </w:r>
            <w:r w:rsidR="00045A83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HKE</w:t>
            </w:r>
            <w:r w:rsidR="00045A83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X</w:t>
            </w:r>
            <w:r w:rsidR="00045A83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real-time market data for automatic calculation, processing and analysis, and that process will determine the quantity, price and timing of order execution. </w:t>
            </w:r>
          </w:p>
          <w:p w:rsidR="00CD5042" w:rsidRDefault="00CD5042" w:rsidP="009C768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58" w:hanging="258"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Derived Data (with Tradable Products)</w:t>
            </w:r>
            <w:r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-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Any work created using </w:t>
            </w:r>
            <w:r w:rsidR="00045A83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HKE</w:t>
            </w:r>
            <w:r w:rsidR="00045A83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X</w:t>
            </w:r>
            <w:r w:rsidR="00045A83"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 </w:t>
            </w: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real-time market data to partly or wholly derive (</w:t>
            </w:r>
            <w:proofErr w:type="spellStart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i</w:t>
            </w:r>
            <w:proofErr w:type="spellEnd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) the price of a tradable product, or (ii) the value of an underlying instrument of a tradable product. </w:t>
            </w:r>
          </w:p>
          <w:p w:rsidR="00CD5042" w:rsidRPr="002D6383" w:rsidRDefault="00CD5042" w:rsidP="00E51C0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58" w:hanging="258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Others - Any other non-display data usage that does not fall under Category (</w:t>
            </w:r>
            <w:proofErr w:type="spellStart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>i</w:t>
            </w:r>
            <w:proofErr w:type="spellEnd"/>
            <w:r w:rsidRPr="009C768E">
              <w:rPr>
                <w:rFonts w:ascii="Arial" w:hAnsi="Arial" w:cs="Arial"/>
                <w:bCs/>
                <w:sz w:val="16"/>
                <w:szCs w:val="16"/>
                <w:lang w:eastAsia="zh-HK"/>
              </w:rPr>
              <w:t xml:space="preserve">) &amp; (ii).  </w:t>
            </w:r>
          </w:p>
        </w:tc>
      </w:tr>
      <w:tr w:rsidR="00491039" w:rsidRPr="00310D4C" w:rsidTr="00E807AA">
        <w:trPr>
          <w:trHeight w:val="1504"/>
        </w:trPr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91039" w:rsidRPr="00FC08A6" w:rsidRDefault="004910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Fixed Monthly Fee Service 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396B" w:rsidRPr="00FC08A6" w:rsidRDefault="00491039" w:rsidP="0097661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L1 above plus 5 level order depth (aggregated no. and volume (shares) of orders in the best 5 bid/ask queues); last 4 transactions, </w:t>
            </w:r>
            <w:proofErr w:type="spellStart"/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freetext</w:t>
            </w:r>
            <w:proofErr w:type="spellEnd"/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of the </w:t>
            </w:r>
            <w:r w:rsidR="00DF396B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Stock Connect E</w:t>
            </w:r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ligible </w:t>
            </w:r>
            <w:r w:rsidR="00DF396B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S</w:t>
            </w:r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tocks</w:t>
            </w:r>
            <w:r w:rsidR="0097661F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for Southbound Trading</w:t>
            </w:r>
            <w:r w:rsidR="00DF396B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.   </w:t>
            </w:r>
          </w:p>
          <w:p w:rsidR="00491039" w:rsidRPr="00FC08A6" w:rsidRDefault="00DF396B" w:rsidP="0097661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Stock Connect Eligible Stocks </w:t>
            </w:r>
            <w:r w:rsidR="0097661F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for Southbound Trading </w:t>
            </w:r>
            <w:r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refers to the “List of SEHK Securities” and “</w:t>
            </w:r>
            <w:r w:rsidR="00887FB5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List of Special SEHK Securities” as published on </w:t>
            </w:r>
            <w:r w:rsidR="00045A83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HKE</w:t>
            </w:r>
            <w:r w:rsidR="00045A83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X</w:t>
            </w:r>
            <w:r w:rsidR="00045A83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</w:t>
            </w:r>
            <w:r w:rsidR="00887FB5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website updated from time to time. (</w:t>
            </w:r>
            <w:hyperlink r:id="rId25" w:history="1">
              <w:r w:rsidR="00887FB5" w:rsidRPr="00FC08A6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eastAsia="zh-CN"/>
                </w:rPr>
                <w:t>http://www.hkex.com.hk/eng/market/sec_tradinfra/chinaconnect/Eligiblestock.htm</w:t>
              </w:r>
            </w:hyperlink>
            <w:r w:rsidR="00887FB5" w:rsidRPr="00FC08A6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).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1039" w:rsidRDefault="00491039" w:rsidP="00DC4C7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91039" w:rsidRDefault="00491039" w:rsidP="00875E1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  <w:lang w:eastAsia="zh-HK"/>
              </w:rPr>
            </w:pPr>
          </w:p>
        </w:tc>
      </w:tr>
    </w:tbl>
    <w:p w:rsidR="001D2CB0" w:rsidRPr="00310D4C" w:rsidRDefault="001D2CB0" w:rsidP="00E807AA">
      <w:pPr>
        <w:spacing w:before="60"/>
        <w:ind w:left="-85"/>
        <w:rPr>
          <w:rFonts w:ascii="Arial" w:hAnsi="Arial" w:cs="Arial"/>
          <w:b/>
          <w:sz w:val="18"/>
          <w:szCs w:val="18"/>
        </w:rPr>
      </w:pPr>
      <w:r w:rsidRPr="00310D4C">
        <w:rPr>
          <w:rFonts w:ascii="Arial" w:hAnsi="Arial" w:cs="Arial"/>
          <w:b/>
          <w:sz w:val="18"/>
          <w:szCs w:val="18"/>
        </w:rPr>
        <w:t xml:space="preserve">For </w:t>
      </w:r>
      <w:r w:rsidR="00045A83" w:rsidRPr="00310D4C">
        <w:rPr>
          <w:rFonts w:ascii="Arial" w:hAnsi="Arial" w:cs="Arial"/>
          <w:b/>
          <w:sz w:val="18"/>
          <w:szCs w:val="18"/>
        </w:rPr>
        <w:t>HKE</w:t>
      </w:r>
      <w:r w:rsidR="00045A83">
        <w:rPr>
          <w:rFonts w:ascii="Arial" w:hAnsi="Arial" w:cs="Arial"/>
          <w:b/>
          <w:sz w:val="18"/>
          <w:szCs w:val="18"/>
        </w:rPr>
        <w:t>X</w:t>
      </w:r>
      <w:r w:rsidRPr="00310D4C">
        <w:rPr>
          <w:rFonts w:ascii="Arial" w:hAnsi="Arial" w:cs="Arial"/>
          <w:b/>
          <w:sz w:val="18"/>
          <w:szCs w:val="18"/>
        </w:rPr>
        <w:t xml:space="preserve">-IS use </w:t>
      </w:r>
      <w:proofErr w:type="gramStart"/>
      <w:r w:rsidRPr="00310D4C">
        <w:rPr>
          <w:rFonts w:ascii="Arial" w:hAnsi="Arial" w:cs="Arial"/>
          <w:b/>
          <w:sz w:val="18"/>
          <w:szCs w:val="18"/>
        </w:rPr>
        <w:t>only</w:t>
      </w:r>
      <w:r w:rsidR="000D152B" w:rsidRPr="00310D4C">
        <w:rPr>
          <w:rFonts w:ascii="Arial" w:hAnsi="Arial" w:cs="Arial"/>
          <w:b/>
          <w:sz w:val="18"/>
          <w:szCs w:val="18"/>
        </w:rPr>
        <w:t>:</w:t>
      </w:r>
      <w:proofErr w:type="gramEnd"/>
    </w:p>
    <w:tbl>
      <w:tblPr>
        <w:tblpPr w:leftFromText="180" w:rightFromText="180" w:vertAnchor="text" w:tblpY="1"/>
        <w:tblOverlap w:val="never"/>
        <w:tblW w:w="7680" w:type="dxa"/>
        <w:tblInd w:w="-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33333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4080"/>
      </w:tblGrid>
      <w:tr w:rsidR="00D878E6" w:rsidRPr="000D152B">
        <w:trPr>
          <w:trHeight w:val="225"/>
        </w:trPr>
        <w:tc>
          <w:tcPr>
            <w:tcW w:w="3600" w:type="dxa"/>
            <w:shd w:val="clear" w:color="auto" w:fill="333333"/>
            <w:vAlign w:val="center"/>
          </w:tcPr>
          <w:p w:rsidR="00D878E6" w:rsidRPr="000D152B" w:rsidRDefault="00D878E6" w:rsidP="00E855F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0D152B">
              <w:rPr>
                <w:rFonts w:ascii="Arial Black" w:hAnsi="Arial Black" w:cs="Arial"/>
                <w:sz w:val="16"/>
                <w:szCs w:val="16"/>
              </w:rPr>
              <w:t>MOPP Issue Date</w:t>
            </w:r>
          </w:p>
        </w:tc>
        <w:tc>
          <w:tcPr>
            <w:tcW w:w="4080" w:type="dxa"/>
            <w:shd w:val="clear" w:color="auto" w:fill="333333"/>
            <w:vAlign w:val="center"/>
          </w:tcPr>
          <w:p w:rsidR="00D878E6" w:rsidRPr="000D152B" w:rsidRDefault="00D878E6" w:rsidP="00E855F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0D152B">
              <w:rPr>
                <w:rFonts w:ascii="Arial Black" w:hAnsi="Arial Black" w:cs="Arial"/>
                <w:sz w:val="16"/>
                <w:szCs w:val="16"/>
              </w:rPr>
              <w:t>Launch Date in the MOPP</w:t>
            </w:r>
          </w:p>
        </w:tc>
      </w:tr>
      <w:tr w:rsidR="00D878E6" w:rsidRPr="000D152B">
        <w:tc>
          <w:tcPr>
            <w:tcW w:w="3600" w:type="dxa"/>
            <w:shd w:val="clear" w:color="auto" w:fill="auto"/>
          </w:tcPr>
          <w:p w:rsidR="00D878E6" w:rsidRPr="000D152B" w:rsidRDefault="00D878E6" w:rsidP="00E855F6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080" w:type="dxa"/>
            <w:shd w:val="clear" w:color="auto" w:fill="auto"/>
          </w:tcPr>
          <w:p w:rsidR="00D878E6" w:rsidRDefault="00D878E6" w:rsidP="00E855F6">
            <w:pPr>
              <w:rPr>
                <w:rFonts w:ascii="Times New Roman"/>
                <w:sz w:val="16"/>
                <w:szCs w:val="16"/>
              </w:rPr>
            </w:pPr>
          </w:p>
          <w:p w:rsidR="000D152B" w:rsidRPr="000D152B" w:rsidRDefault="000D152B" w:rsidP="00E855F6">
            <w:pPr>
              <w:rPr>
                <w:rFonts w:ascii="Times New Roman"/>
                <w:sz w:val="16"/>
                <w:szCs w:val="16"/>
              </w:rPr>
            </w:pPr>
          </w:p>
        </w:tc>
      </w:tr>
    </w:tbl>
    <w:p w:rsidR="001D2CB0" w:rsidRPr="000D152B" w:rsidRDefault="001D2CB0" w:rsidP="001D2CB0">
      <w:pPr>
        <w:rPr>
          <w:rFonts w:ascii="Times New Roman"/>
          <w:sz w:val="16"/>
          <w:szCs w:val="16"/>
        </w:rPr>
      </w:pPr>
      <w:r w:rsidRPr="000D152B">
        <w:rPr>
          <w:rFonts w:ascii="Times New Roman"/>
          <w:sz w:val="16"/>
          <w:szCs w:val="16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428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480"/>
        <w:gridCol w:w="3600"/>
      </w:tblGrid>
      <w:tr w:rsidR="001D2CB0" w:rsidRPr="000D152B">
        <w:trPr>
          <w:trHeight w:val="210"/>
        </w:trPr>
        <w:tc>
          <w:tcPr>
            <w:tcW w:w="3600" w:type="dxa"/>
            <w:shd w:val="clear" w:color="auto" w:fill="333399"/>
            <w:vAlign w:val="center"/>
          </w:tcPr>
          <w:p w:rsidR="001D2CB0" w:rsidRPr="000D152B" w:rsidRDefault="001D2CB0" w:rsidP="00E855F6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Times New Roman" w:eastAsia="標楷體"/>
                <w:b/>
                <w:color w:val="FFFFFF"/>
                <w:sz w:val="16"/>
                <w:szCs w:val="16"/>
              </w:rPr>
            </w:pPr>
            <w:r w:rsidRPr="000D152B">
              <w:rPr>
                <w:rFonts w:ascii="Arial Black" w:hAnsi="Arial Black" w:cs="Arial"/>
                <w:color w:val="FFFFFF"/>
                <w:sz w:val="16"/>
                <w:szCs w:val="16"/>
              </w:rPr>
              <w:t xml:space="preserve">Official </w:t>
            </w:r>
            <w:r w:rsidRPr="000D152B">
              <w:rPr>
                <w:rFonts w:ascii="Arial Black" w:eastAsia="標楷體" w:hAnsi="Arial Black"/>
                <w:color w:val="FFFFFF"/>
                <w:sz w:val="16"/>
                <w:szCs w:val="16"/>
              </w:rPr>
              <w:t>Approval</w:t>
            </w:r>
          </w:p>
        </w:tc>
        <w:tc>
          <w:tcPr>
            <w:tcW w:w="3600" w:type="dxa"/>
            <w:shd w:val="clear" w:color="auto" w:fill="333399"/>
          </w:tcPr>
          <w:p w:rsidR="001D2CB0" w:rsidRPr="000D152B" w:rsidRDefault="001D2CB0" w:rsidP="00E855F6">
            <w:pPr>
              <w:tabs>
                <w:tab w:val="left" w:pos="6660"/>
                <w:tab w:val="left" w:pos="7920"/>
              </w:tabs>
              <w:rPr>
                <w:rFonts w:ascii="Times New Roman" w:eastAsia="標楷體"/>
                <w:b/>
                <w:color w:val="FFFFFF"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333399"/>
          </w:tcPr>
          <w:p w:rsidR="001D2CB0" w:rsidRPr="000D152B" w:rsidRDefault="001D2CB0" w:rsidP="00E855F6">
            <w:pPr>
              <w:tabs>
                <w:tab w:val="left" w:pos="6660"/>
                <w:tab w:val="left" w:pos="7920"/>
              </w:tabs>
              <w:rPr>
                <w:rFonts w:ascii="Times New Roman" w:eastAsia="標楷體"/>
                <w:b/>
                <w:color w:val="FFFFFF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333399"/>
          </w:tcPr>
          <w:p w:rsidR="001D2CB0" w:rsidRPr="000D152B" w:rsidRDefault="001D2CB0" w:rsidP="00E855F6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Times New Roman" w:eastAsia="標楷體"/>
                <w:b/>
                <w:color w:val="FFFFFF"/>
                <w:sz w:val="18"/>
                <w:szCs w:val="18"/>
              </w:rPr>
            </w:pPr>
          </w:p>
        </w:tc>
      </w:tr>
      <w:tr w:rsidR="00521101" w:rsidRPr="000D152B">
        <w:trPr>
          <w:trHeight w:val="582"/>
        </w:trPr>
        <w:tc>
          <w:tcPr>
            <w:tcW w:w="3600" w:type="dxa"/>
            <w:shd w:val="clear" w:color="auto" w:fill="auto"/>
          </w:tcPr>
          <w:p w:rsidR="00521101" w:rsidRPr="000D152B" w:rsidRDefault="00521101" w:rsidP="009A00D8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 xml:space="preserve">Checked by </w:t>
            </w:r>
            <w:r w:rsidR="00BC35B2" w:rsidRPr="005C5E80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BC35B2">
              <w:rPr>
                <w:rFonts w:ascii="Arial" w:eastAsia="標楷體" w:hAnsi="Arial" w:cs="Arial"/>
                <w:sz w:val="16"/>
                <w:szCs w:val="16"/>
              </w:rPr>
              <w:t>DLM</w:t>
            </w:r>
            <w:r w:rsidR="00BC35B2" w:rsidRPr="005C5E80">
              <w:rPr>
                <w:rFonts w:ascii="Arial" w:eastAsia="標楷體" w:hAnsi="Arial" w:cs="Arial"/>
                <w:sz w:val="16"/>
                <w:szCs w:val="16"/>
              </w:rPr>
              <w:t>)</w:t>
            </w: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:rsidR="00521101" w:rsidRPr="000D152B" w:rsidRDefault="00521101" w:rsidP="006E02CC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 xml:space="preserve">Checked by </w:t>
            </w:r>
            <w:r w:rsidRPr="000D152B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6E02CC">
              <w:rPr>
                <w:rFonts w:ascii="Arial" w:eastAsia="標楷體" w:hAnsi="Arial" w:cs="Arial"/>
                <w:sz w:val="16"/>
                <w:szCs w:val="16"/>
              </w:rPr>
              <w:t>DCA</w:t>
            </w:r>
            <w:r w:rsidRPr="000D152B">
              <w:rPr>
                <w:rFonts w:ascii="Arial" w:eastAsia="標楷體" w:hAnsi="Arial" w:cs="Arial"/>
                <w:sz w:val="16"/>
                <w:szCs w:val="16"/>
              </w:rPr>
              <w:t>)</w:t>
            </w: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80" w:type="dxa"/>
            <w:shd w:val="clear" w:color="auto" w:fill="auto"/>
          </w:tcPr>
          <w:p w:rsidR="00521101" w:rsidRPr="000D152B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>Recommended by :</w:t>
            </w:r>
          </w:p>
          <w:p w:rsidR="00521101" w:rsidRPr="000D152B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0D152B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0D152B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sz w:val="16"/>
                <w:szCs w:val="16"/>
              </w:rPr>
              <w:t>Date :</w:t>
            </w:r>
          </w:p>
        </w:tc>
        <w:tc>
          <w:tcPr>
            <w:tcW w:w="3600" w:type="dxa"/>
            <w:shd w:val="clear" w:color="auto" w:fill="auto"/>
          </w:tcPr>
          <w:p w:rsidR="00521101" w:rsidRPr="000D152B" w:rsidRDefault="00521101" w:rsidP="00521101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b/>
                <w:sz w:val="16"/>
                <w:szCs w:val="16"/>
              </w:rPr>
              <w:t>Approved by :</w:t>
            </w:r>
          </w:p>
          <w:p w:rsidR="00521101" w:rsidRPr="000D152B" w:rsidRDefault="00521101" w:rsidP="00521101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0D152B" w:rsidRDefault="00521101" w:rsidP="00521101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0D152B" w:rsidRDefault="00521101" w:rsidP="00521101">
            <w:pPr>
              <w:tabs>
                <w:tab w:val="left" w:pos="2052"/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0D152B">
              <w:rPr>
                <w:rFonts w:ascii="Arial" w:eastAsia="標楷體" w:hAnsi="Arial" w:cs="Arial"/>
                <w:sz w:val="16"/>
                <w:szCs w:val="16"/>
              </w:rPr>
              <w:t>Date :</w:t>
            </w:r>
          </w:p>
        </w:tc>
      </w:tr>
    </w:tbl>
    <w:p w:rsidR="00654463" w:rsidRPr="000D152B" w:rsidRDefault="00654463">
      <w:pPr>
        <w:ind w:left="360" w:hanging="360"/>
        <w:rPr>
          <w:sz w:val="16"/>
          <w:szCs w:val="16"/>
        </w:rPr>
      </w:pPr>
    </w:p>
    <w:p w:rsidR="00654463" w:rsidRDefault="00654463">
      <w:pPr>
        <w:pStyle w:val="Header"/>
      </w:pPr>
    </w:p>
    <w:p w:rsidR="00205B30" w:rsidRDefault="00205B30">
      <w:pPr>
        <w:pStyle w:val="Header"/>
      </w:pPr>
    </w:p>
    <w:sectPr w:rsidR="00205B30" w:rsidSect="001A30D5">
      <w:type w:val="continuous"/>
      <w:pgSz w:w="16834" w:h="11909" w:orient="landscape" w:code="9"/>
      <w:pgMar w:top="958" w:right="601" w:bottom="839" w:left="839" w:header="244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29" w:rsidRDefault="000F2F29" w:rsidP="004B004D">
      <w:r>
        <w:separator/>
      </w:r>
    </w:p>
  </w:endnote>
  <w:endnote w:type="continuationSeparator" w:id="0">
    <w:p w:rsidR="000F2F29" w:rsidRDefault="000F2F29" w:rsidP="004B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1F" w:rsidRPr="00F74773" w:rsidRDefault="00F74773" w:rsidP="00F74773">
    <w:pPr>
      <w:tabs>
        <w:tab w:val="center" w:pos="7088"/>
      </w:tabs>
      <w:ind w:right="60"/>
      <w:rPr>
        <w:rFonts w:ascii="Arial" w:hAnsi="Arial" w:cs="Arial"/>
        <w:sz w:val="16"/>
        <w:szCs w:val="16"/>
      </w:rPr>
    </w:pPr>
    <w:r w:rsidRPr="00F74773">
      <w:rPr>
        <w:rFonts w:ascii="Arial" w:hAnsi="Arial" w:cs="Arial"/>
        <w:sz w:val="16"/>
        <w:szCs w:val="16"/>
      </w:rPr>
      <w:t>V201</w:t>
    </w:r>
    <w:r>
      <w:rPr>
        <w:rFonts w:ascii="Arial" w:hAnsi="Arial" w:cs="Arial"/>
        <w:sz w:val="16"/>
        <w:szCs w:val="16"/>
      </w:rPr>
      <w:t>7-03</w:t>
    </w:r>
    <w:r w:rsidRPr="00F74773">
      <w:rPr>
        <w:rFonts w:ascii="Arial" w:hAnsi="Arial" w:cs="Arial"/>
        <w:sz w:val="16"/>
        <w:szCs w:val="16"/>
      </w:rPr>
      <w:tab/>
    </w:r>
    <w:r w:rsidR="0097661F" w:rsidRPr="00F74773">
      <w:rPr>
        <w:rStyle w:val="PageNumber"/>
        <w:rFonts w:ascii="Arial" w:hAnsi="Arial" w:cs="Arial"/>
        <w:sz w:val="16"/>
        <w:szCs w:val="16"/>
      </w:rPr>
      <w:fldChar w:fldCharType="begin"/>
    </w:r>
    <w:r w:rsidR="0097661F" w:rsidRPr="00F7477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97661F" w:rsidRPr="00F74773">
      <w:rPr>
        <w:rStyle w:val="PageNumber"/>
        <w:rFonts w:ascii="Arial" w:hAnsi="Arial" w:cs="Arial"/>
        <w:sz w:val="16"/>
        <w:szCs w:val="16"/>
      </w:rPr>
      <w:fldChar w:fldCharType="separate"/>
    </w:r>
    <w:r w:rsidR="001054A4">
      <w:rPr>
        <w:rStyle w:val="PageNumber"/>
        <w:rFonts w:ascii="Arial" w:hAnsi="Arial" w:cs="Arial"/>
        <w:noProof/>
        <w:sz w:val="16"/>
        <w:szCs w:val="16"/>
      </w:rPr>
      <w:t>1</w:t>
    </w:r>
    <w:r w:rsidR="0097661F" w:rsidRPr="00F74773">
      <w:rPr>
        <w:rStyle w:val="PageNumber"/>
        <w:rFonts w:ascii="Arial" w:hAnsi="Arial" w:cs="Arial"/>
        <w:sz w:val="16"/>
        <w:szCs w:val="16"/>
      </w:rPr>
      <w:fldChar w:fldCharType="end"/>
    </w:r>
    <w:r w:rsidR="0097661F" w:rsidRPr="00F74773">
      <w:rPr>
        <w:rStyle w:val="PageNumber"/>
        <w:rFonts w:ascii="Arial" w:hAnsi="Arial" w:cs="Arial"/>
        <w:sz w:val="16"/>
        <w:szCs w:val="16"/>
      </w:rPr>
      <w:t xml:space="preserve"> / </w:t>
    </w:r>
    <w:r w:rsidR="0097661F" w:rsidRPr="00F74773">
      <w:rPr>
        <w:rStyle w:val="PageNumber"/>
        <w:rFonts w:ascii="Arial" w:hAnsi="Arial" w:cs="Arial"/>
        <w:sz w:val="16"/>
        <w:szCs w:val="16"/>
      </w:rPr>
      <w:fldChar w:fldCharType="begin"/>
    </w:r>
    <w:r w:rsidR="0097661F" w:rsidRPr="00F7477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97661F" w:rsidRPr="00F74773">
      <w:rPr>
        <w:rStyle w:val="PageNumber"/>
        <w:rFonts w:ascii="Arial" w:hAnsi="Arial" w:cs="Arial"/>
        <w:sz w:val="16"/>
        <w:szCs w:val="16"/>
      </w:rPr>
      <w:fldChar w:fldCharType="separate"/>
    </w:r>
    <w:r w:rsidR="001054A4">
      <w:rPr>
        <w:rStyle w:val="PageNumber"/>
        <w:rFonts w:ascii="Arial" w:hAnsi="Arial" w:cs="Arial"/>
        <w:noProof/>
        <w:sz w:val="16"/>
        <w:szCs w:val="16"/>
      </w:rPr>
      <w:t>6</w:t>
    </w:r>
    <w:r w:rsidR="0097661F" w:rsidRPr="00F74773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29" w:rsidRDefault="000F2F29" w:rsidP="004B004D">
      <w:r>
        <w:separator/>
      </w:r>
    </w:p>
  </w:footnote>
  <w:footnote w:type="continuationSeparator" w:id="0">
    <w:p w:rsidR="000F2F29" w:rsidRDefault="000F2F29" w:rsidP="004B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C7D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>
    <w:nsid w:val="1AF30781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">
    <w:nsid w:val="2A1359B0"/>
    <w:multiLevelType w:val="hybridMultilevel"/>
    <w:tmpl w:val="B5B69F8C"/>
    <w:lvl w:ilvl="0" w:tplc="C02A906A">
      <w:numFmt w:val="bullet"/>
      <w:lvlText w:val=""/>
      <w:lvlJc w:val="left"/>
      <w:pPr>
        <w:ind w:left="360" w:hanging="360"/>
      </w:pPr>
      <w:rPr>
        <w:rFonts w:ascii="Wingdings" w:eastAsia="新細明體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2165FF3"/>
    <w:multiLevelType w:val="hybridMultilevel"/>
    <w:tmpl w:val="792877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522F33"/>
    <w:multiLevelType w:val="hybridMultilevel"/>
    <w:tmpl w:val="63EE33BC"/>
    <w:lvl w:ilvl="0" w:tplc="A35A328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03F15"/>
    <w:rsid w:val="00012C83"/>
    <w:rsid w:val="00023F81"/>
    <w:rsid w:val="000240EB"/>
    <w:rsid w:val="00031C5A"/>
    <w:rsid w:val="00045A83"/>
    <w:rsid w:val="00045FF4"/>
    <w:rsid w:val="0005403F"/>
    <w:rsid w:val="0005435D"/>
    <w:rsid w:val="00056456"/>
    <w:rsid w:val="00060DED"/>
    <w:rsid w:val="00061DE0"/>
    <w:rsid w:val="00062755"/>
    <w:rsid w:val="00077B8F"/>
    <w:rsid w:val="00083732"/>
    <w:rsid w:val="00090650"/>
    <w:rsid w:val="000925D9"/>
    <w:rsid w:val="000A0794"/>
    <w:rsid w:val="000A128D"/>
    <w:rsid w:val="000A1419"/>
    <w:rsid w:val="000A36BB"/>
    <w:rsid w:val="000A437F"/>
    <w:rsid w:val="000B2D02"/>
    <w:rsid w:val="000B5471"/>
    <w:rsid w:val="000B5A3C"/>
    <w:rsid w:val="000B5E9A"/>
    <w:rsid w:val="000B7EC7"/>
    <w:rsid w:val="000D0093"/>
    <w:rsid w:val="000D152B"/>
    <w:rsid w:val="000D1745"/>
    <w:rsid w:val="000D70CB"/>
    <w:rsid w:val="000D7711"/>
    <w:rsid w:val="000D7A30"/>
    <w:rsid w:val="000E5306"/>
    <w:rsid w:val="000E547A"/>
    <w:rsid w:val="000F0D62"/>
    <w:rsid w:val="000F2EBB"/>
    <w:rsid w:val="000F2F29"/>
    <w:rsid w:val="000F6D89"/>
    <w:rsid w:val="00103340"/>
    <w:rsid w:val="001054A4"/>
    <w:rsid w:val="001061B2"/>
    <w:rsid w:val="001067EB"/>
    <w:rsid w:val="00112BBB"/>
    <w:rsid w:val="001239C2"/>
    <w:rsid w:val="001245E1"/>
    <w:rsid w:val="00134094"/>
    <w:rsid w:val="00134DD6"/>
    <w:rsid w:val="0014030F"/>
    <w:rsid w:val="00140C5A"/>
    <w:rsid w:val="00144431"/>
    <w:rsid w:val="0014678F"/>
    <w:rsid w:val="001531F0"/>
    <w:rsid w:val="00165412"/>
    <w:rsid w:val="00165C82"/>
    <w:rsid w:val="001706EE"/>
    <w:rsid w:val="0017210B"/>
    <w:rsid w:val="00172609"/>
    <w:rsid w:val="00174E52"/>
    <w:rsid w:val="00195710"/>
    <w:rsid w:val="00197B86"/>
    <w:rsid w:val="001A30D5"/>
    <w:rsid w:val="001A7369"/>
    <w:rsid w:val="001B72A5"/>
    <w:rsid w:val="001C36E7"/>
    <w:rsid w:val="001D0E88"/>
    <w:rsid w:val="001D2CB0"/>
    <w:rsid w:val="001D4D1F"/>
    <w:rsid w:val="001D4D75"/>
    <w:rsid w:val="001D5226"/>
    <w:rsid w:val="001E0724"/>
    <w:rsid w:val="001F0F1B"/>
    <w:rsid w:val="001F3FF3"/>
    <w:rsid w:val="001F79A9"/>
    <w:rsid w:val="00201E6B"/>
    <w:rsid w:val="00205B30"/>
    <w:rsid w:val="0020723F"/>
    <w:rsid w:val="0021067A"/>
    <w:rsid w:val="00214759"/>
    <w:rsid w:val="002178F1"/>
    <w:rsid w:val="002306E6"/>
    <w:rsid w:val="00234AFC"/>
    <w:rsid w:val="00237383"/>
    <w:rsid w:val="00240B21"/>
    <w:rsid w:val="00243C99"/>
    <w:rsid w:val="002502A4"/>
    <w:rsid w:val="00251770"/>
    <w:rsid w:val="00252482"/>
    <w:rsid w:val="00261747"/>
    <w:rsid w:val="00263486"/>
    <w:rsid w:val="00266CA5"/>
    <w:rsid w:val="0027039D"/>
    <w:rsid w:val="00271881"/>
    <w:rsid w:val="00277098"/>
    <w:rsid w:val="00284461"/>
    <w:rsid w:val="00284D00"/>
    <w:rsid w:val="00286813"/>
    <w:rsid w:val="00286F8E"/>
    <w:rsid w:val="002871D2"/>
    <w:rsid w:val="00293264"/>
    <w:rsid w:val="00295324"/>
    <w:rsid w:val="002A54DE"/>
    <w:rsid w:val="002B0151"/>
    <w:rsid w:val="002B4CB1"/>
    <w:rsid w:val="002B600B"/>
    <w:rsid w:val="002C216A"/>
    <w:rsid w:val="002C309C"/>
    <w:rsid w:val="002C39F5"/>
    <w:rsid w:val="002C6A84"/>
    <w:rsid w:val="002D04D2"/>
    <w:rsid w:val="002D0CB1"/>
    <w:rsid w:val="002D5644"/>
    <w:rsid w:val="002D6383"/>
    <w:rsid w:val="002D679C"/>
    <w:rsid w:val="002E61F1"/>
    <w:rsid w:val="002F055D"/>
    <w:rsid w:val="002F7C76"/>
    <w:rsid w:val="00310B7C"/>
    <w:rsid w:val="00310D4C"/>
    <w:rsid w:val="0032135B"/>
    <w:rsid w:val="0033258B"/>
    <w:rsid w:val="00333FE4"/>
    <w:rsid w:val="003477BB"/>
    <w:rsid w:val="00357244"/>
    <w:rsid w:val="00363FEB"/>
    <w:rsid w:val="00370AFD"/>
    <w:rsid w:val="00370CF5"/>
    <w:rsid w:val="00371775"/>
    <w:rsid w:val="003755A6"/>
    <w:rsid w:val="00387326"/>
    <w:rsid w:val="00396AD4"/>
    <w:rsid w:val="00397768"/>
    <w:rsid w:val="003A03ED"/>
    <w:rsid w:val="003A27AF"/>
    <w:rsid w:val="003A2A46"/>
    <w:rsid w:val="003A6BFC"/>
    <w:rsid w:val="003B1BC3"/>
    <w:rsid w:val="003B65B7"/>
    <w:rsid w:val="003B7144"/>
    <w:rsid w:val="003B7CB3"/>
    <w:rsid w:val="003C0476"/>
    <w:rsid w:val="003C45B2"/>
    <w:rsid w:val="003C57D2"/>
    <w:rsid w:val="003C7D62"/>
    <w:rsid w:val="003D1FE6"/>
    <w:rsid w:val="003E18C8"/>
    <w:rsid w:val="003E6D1C"/>
    <w:rsid w:val="004022ED"/>
    <w:rsid w:val="0040472A"/>
    <w:rsid w:val="004101CC"/>
    <w:rsid w:val="00413356"/>
    <w:rsid w:val="00423583"/>
    <w:rsid w:val="00423DB3"/>
    <w:rsid w:val="00427A2C"/>
    <w:rsid w:val="004321C9"/>
    <w:rsid w:val="00432FC3"/>
    <w:rsid w:val="00435A4D"/>
    <w:rsid w:val="00437252"/>
    <w:rsid w:val="00437B93"/>
    <w:rsid w:val="004406B8"/>
    <w:rsid w:val="00441EA9"/>
    <w:rsid w:val="00460DBF"/>
    <w:rsid w:val="00462BE8"/>
    <w:rsid w:val="004725BE"/>
    <w:rsid w:val="004768D4"/>
    <w:rsid w:val="004804E2"/>
    <w:rsid w:val="00485D7A"/>
    <w:rsid w:val="00487192"/>
    <w:rsid w:val="00487FBE"/>
    <w:rsid w:val="00491039"/>
    <w:rsid w:val="004919F0"/>
    <w:rsid w:val="004954C0"/>
    <w:rsid w:val="004A3BB5"/>
    <w:rsid w:val="004A7B3F"/>
    <w:rsid w:val="004B004D"/>
    <w:rsid w:val="004B09ED"/>
    <w:rsid w:val="004C7646"/>
    <w:rsid w:val="004D2454"/>
    <w:rsid w:val="004D6310"/>
    <w:rsid w:val="004D6429"/>
    <w:rsid w:val="004D7B3C"/>
    <w:rsid w:val="004D7C29"/>
    <w:rsid w:val="004E78DE"/>
    <w:rsid w:val="004F33F0"/>
    <w:rsid w:val="004F4431"/>
    <w:rsid w:val="005010A1"/>
    <w:rsid w:val="00512EDA"/>
    <w:rsid w:val="00520E78"/>
    <w:rsid w:val="00521101"/>
    <w:rsid w:val="00522F7F"/>
    <w:rsid w:val="00527397"/>
    <w:rsid w:val="0055207B"/>
    <w:rsid w:val="0055489A"/>
    <w:rsid w:val="005709B8"/>
    <w:rsid w:val="0057195C"/>
    <w:rsid w:val="00573678"/>
    <w:rsid w:val="005739AB"/>
    <w:rsid w:val="00575346"/>
    <w:rsid w:val="00583B02"/>
    <w:rsid w:val="00592FD7"/>
    <w:rsid w:val="00593812"/>
    <w:rsid w:val="00596F26"/>
    <w:rsid w:val="005A0D48"/>
    <w:rsid w:val="005A210A"/>
    <w:rsid w:val="005A36B1"/>
    <w:rsid w:val="005A5B24"/>
    <w:rsid w:val="005B11B9"/>
    <w:rsid w:val="005C0BD8"/>
    <w:rsid w:val="005C0CC2"/>
    <w:rsid w:val="005C20AD"/>
    <w:rsid w:val="005C6F68"/>
    <w:rsid w:val="005D2313"/>
    <w:rsid w:val="005D6F09"/>
    <w:rsid w:val="005E6AC3"/>
    <w:rsid w:val="005F1DC2"/>
    <w:rsid w:val="0062053A"/>
    <w:rsid w:val="006248C7"/>
    <w:rsid w:val="00625494"/>
    <w:rsid w:val="006254A3"/>
    <w:rsid w:val="006274B5"/>
    <w:rsid w:val="006350D8"/>
    <w:rsid w:val="00636063"/>
    <w:rsid w:val="00641AA4"/>
    <w:rsid w:val="0064439A"/>
    <w:rsid w:val="006537C3"/>
    <w:rsid w:val="00654463"/>
    <w:rsid w:val="00655B69"/>
    <w:rsid w:val="006607FB"/>
    <w:rsid w:val="00667797"/>
    <w:rsid w:val="00672CE8"/>
    <w:rsid w:val="006752BB"/>
    <w:rsid w:val="006869FF"/>
    <w:rsid w:val="006924E1"/>
    <w:rsid w:val="00693D0E"/>
    <w:rsid w:val="006A366C"/>
    <w:rsid w:val="006A4975"/>
    <w:rsid w:val="006A566D"/>
    <w:rsid w:val="006B3DEC"/>
    <w:rsid w:val="006B7979"/>
    <w:rsid w:val="006C7120"/>
    <w:rsid w:val="006E02CC"/>
    <w:rsid w:val="006E38AF"/>
    <w:rsid w:val="006E41FD"/>
    <w:rsid w:val="006F538E"/>
    <w:rsid w:val="006F740B"/>
    <w:rsid w:val="007055C7"/>
    <w:rsid w:val="00711E28"/>
    <w:rsid w:val="007150DF"/>
    <w:rsid w:val="0071533E"/>
    <w:rsid w:val="00716762"/>
    <w:rsid w:val="00716F56"/>
    <w:rsid w:val="007346DF"/>
    <w:rsid w:val="0073755E"/>
    <w:rsid w:val="00737E9F"/>
    <w:rsid w:val="007425C3"/>
    <w:rsid w:val="007437AD"/>
    <w:rsid w:val="007441E3"/>
    <w:rsid w:val="007474CD"/>
    <w:rsid w:val="00747D62"/>
    <w:rsid w:val="00752E5E"/>
    <w:rsid w:val="00756CD2"/>
    <w:rsid w:val="00757FBD"/>
    <w:rsid w:val="00761C31"/>
    <w:rsid w:val="00771306"/>
    <w:rsid w:val="00774F21"/>
    <w:rsid w:val="00776FBF"/>
    <w:rsid w:val="00777928"/>
    <w:rsid w:val="00780F77"/>
    <w:rsid w:val="0078337B"/>
    <w:rsid w:val="00784E9A"/>
    <w:rsid w:val="00790C7F"/>
    <w:rsid w:val="00795639"/>
    <w:rsid w:val="00795A43"/>
    <w:rsid w:val="00796731"/>
    <w:rsid w:val="007B09BB"/>
    <w:rsid w:val="007B1A6F"/>
    <w:rsid w:val="007C0E90"/>
    <w:rsid w:val="007C4AD8"/>
    <w:rsid w:val="007D2CF5"/>
    <w:rsid w:val="007E05C1"/>
    <w:rsid w:val="007E06AD"/>
    <w:rsid w:val="007E0C2A"/>
    <w:rsid w:val="007E2783"/>
    <w:rsid w:val="007E4D44"/>
    <w:rsid w:val="007F0E80"/>
    <w:rsid w:val="007F7C22"/>
    <w:rsid w:val="00800464"/>
    <w:rsid w:val="00804169"/>
    <w:rsid w:val="00804D89"/>
    <w:rsid w:val="00813D01"/>
    <w:rsid w:val="00814A6B"/>
    <w:rsid w:val="00816168"/>
    <w:rsid w:val="00816679"/>
    <w:rsid w:val="00817014"/>
    <w:rsid w:val="00823C46"/>
    <w:rsid w:val="0083035C"/>
    <w:rsid w:val="00833099"/>
    <w:rsid w:val="00843103"/>
    <w:rsid w:val="008436FE"/>
    <w:rsid w:val="0086027E"/>
    <w:rsid w:val="00873FD6"/>
    <w:rsid w:val="0087599D"/>
    <w:rsid w:val="00875E1E"/>
    <w:rsid w:val="00880A37"/>
    <w:rsid w:val="00880E58"/>
    <w:rsid w:val="00881876"/>
    <w:rsid w:val="00882B7D"/>
    <w:rsid w:val="00886F30"/>
    <w:rsid w:val="00887FB5"/>
    <w:rsid w:val="0089686F"/>
    <w:rsid w:val="008A2EE0"/>
    <w:rsid w:val="008A7163"/>
    <w:rsid w:val="008A7390"/>
    <w:rsid w:val="008B3EDA"/>
    <w:rsid w:val="008C34A2"/>
    <w:rsid w:val="008C7BB0"/>
    <w:rsid w:val="008C7DCA"/>
    <w:rsid w:val="008D0CB4"/>
    <w:rsid w:val="008E1E40"/>
    <w:rsid w:val="008E5639"/>
    <w:rsid w:val="008E793A"/>
    <w:rsid w:val="008F176D"/>
    <w:rsid w:val="008F2036"/>
    <w:rsid w:val="008F29A7"/>
    <w:rsid w:val="008F3B1D"/>
    <w:rsid w:val="008F5F76"/>
    <w:rsid w:val="008F7841"/>
    <w:rsid w:val="00903151"/>
    <w:rsid w:val="0090588F"/>
    <w:rsid w:val="00906796"/>
    <w:rsid w:val="0091425D"/>
    <w:rsid w:val="00915845"/>
    <w:rsid w:val="009244AD"/>
    <w:rsid w:val="0092741E"/>
    <w:rsid w:val="00930533"/>
    <w:rsid w:val="00937167"/>
    <w:rsid w:val="009402A1"/>
    <w:rsid w:val="0094147F"/>
    <w:rsid w:val="0095312D"/>
    <w:rsid w:val="00957B55"/>
    <w:rsid w:val="009620EF"/>
    <w:rsid w:val="00962338"/>
    <w:rsid w:val="00965611"/>
    <w:rsid w:val="00965D69"/>
    <w:rsid w:val="009735BF"/>
    <w:rsid w:val="0097661F"/>
    <w:rsid w:val="0098468C"/>
    <w:rsid w:val="00985CDC"/>
    <w:rsid w:val="00991921"/>
    <w:rsid w:val="00993239"/>
    <w:rsid w:val="009A00D8"/>
    <w:rsid w:val="009A48D2"/>
    <w:rsid w:val="009A56FC"/>
    <w:rsid w:val="009A6909"/>
    <w:rsid w:val="009B20B4"/>
    <w:rsid w:val="009B26C4"/>
    <w:rsid w:val="009B6820"/>
    <w:rsid w:val="009C4141"/>
    <w:rsid w:val="009C768E"/>
    <w:rsid w:val="009D551A"/>
    <w:rsid w:val="009E0F35"/>
    <w:rsid w:val="009E1154"/>
    <w:rsid w:val="009F65FE"/>
    <w:rsid w:val="00A02626"/>
    <w:rsid w:val="00A05474"/>
    <w:rsid w:val="00A11653"/>
    <w:rsid w:val="00A12343"/>
    <w:rsid w:val="00A17048"/>
    <w:rsid w:val="00A20E75"/>
    <w:rsid w:val="00A24374"/>
    <w:rsid w:val="00A44E87"/>
    <w:rsid w:val="00A47390"/>
    <w:rsid w:val="00A61A9F"/>
    <w:rsid w:val="00A62D8A"/>
    <w:rsid w:val="00A92089"/>
    <w:rsid w:val="00A966A4"/>
    <w:rsid w:val="00A97B11"/>
    <w:rsid w:val="00AC192E"/>
    <w:rsid w:val="00AD184A"/>
    <w:rsid w:val="00AD394F"/>
    <w:rsid w:val="00AD4756"/>
    <w:rsid w:val="00AD78F7"/>
    <w:rsid w:val="00AF022B"/>
    <w:rsid w:val="00AF11B8"/>
    <w:rsid w:val="00AF432B"/>
    <w:rsid w:val="00AF4910"/>
    <w:rsid w:val="00B003A7"/>
    <w:rsid w:val="00B0042B"/>
    <w:rsid w:val="00B052AF"/>
    <w:rsid w:val="00B06727"/>
    <w:rsid w:val="00B1356B"/>
    <w:rsid w:val="00B13A43"/>
    <w:rsid w:val="00B17555"/>
    <w:rsid w:val="00B22EDD"/>
    <w:rsid w:val="00B30A73"/>
    <w:rsid w:val="00B31541"/>
    <w:rsid w:val="00B33B30"/>
    <w:rsid w:val="00B51408"/>
    <w:rsid w:val="00B601A7"/>
    <w:rsid w:val="00B62C56"/>
    <w:rsid w:val="00B71C38"/>
    <w:rsid w:val="00B74CAF"/>
    <w:rsid w:val="00B74CE4"/>
    <w:rsid w:val="00B7552B"/>
    <w:rsid w:val="00B77A75"/>
    <w:rsid w:val="00B804B8"/>
    <w:rsid w:val="00B929A4"/>
    <w:rsid w:val="00B9528E"/>
    <w:rsid w:val="00B97420"/>
    <w:rsid w:val="00BB4302"/>
    <w:rsid w:val="00BB65BC"/>
    <w:rsid w:val="00BC14AA"/>
    <w:rsid w:val="00BC35B2"/>
    <w:rsid w:val="00BC51A4"/>
    <w:rsid w:val="00BC7002"/>
    <w:rsid w:val="00BC7E16"/>
    <w:rsid w:val="00BD2643"/>
    <w:rsid w:val="00BD3911"/>
    <w:rsid w:val="00BD5312"/>
    <w:rsid w:val="00BD6577"/>
    <w:rsid w:val="00BD7FF6"/>
    <w:rsid w:val="00BE24C6"/>
    <w:rsid w:val="00BE30D9"/>
    <w:rsid w:val="00BE46EA"/>
    <w:rsid w:val="00BE517B"/>
    <w:rsid w:val="00BF0B96"/>
    <w:rsid w:val="00BF55D4"/>
    <w:rsid w:val="00C079D1"/>
    <w:rsid w:val="00C107E7"/>
    <w:rsid w:val="00C109B3"/>
    <w:rsid w:val="00C139B7"/>
    <w:rsid w:val="00C149EA"/>
    <w:rsid w:val="00C31A59"/>
    <w:rsid w:val="00C325DB"/>
    <w:rsid w:val="00C3291A"/>
    <w:rsid w:val="00C329C5"/>
    <w:rsid w:val="00C435A6"/>
    <w:rsid w:val="00C4382D"/>
    <w:rsid w:val="00C50429"/>
    <w:rsid w:val="00C54153"/>
    <w:rsid w:val="00C556D8"/>
    <w:rsid w:val="00C6039E"/>
    <w:rsid w:val="00C605BD"/>
    <w:rsid w:val="00C6076F"/>
    <w:rsid w:val="00C701B8"/>
    <w:rsid w:val="00C7372C"/>
    <w:rsid w:val="00C737A1"/>
    <w:rsid w:val="00C90768"/>
    <w:rsid w:val="00C91C33"/>
    <w:rsid w:val="00C968CA"/>
    <w:rsid w:val="00CA3112"/>
    <w:rsid w:val="00CA6641"/>
    <w:rsid w:val="00CB19C6"/>
    <w:rsid w:val="00CB3E40"/>
    <w:rsid w:val="00CB46E1"/>
    <w:rsid w:val="00CC2883"/>
    <w:rsid w:val="00CC616B"/>
    <w:rsid w:val="00CD2C52"/>
    <w:rsid w:val="00CD3A3D"/>
    <w:rsid w:val="00CD5042"/>
    <w:rsid w:val="00CE72E7"/>
    <w:rsid w:val="00CF61A3"/>
    <w:rsid w:val="00D10EDA"/>
    <w:rsid w:val="00D16202"/>
    <w:rsid w:val="00D21E1F"/>
    <w:rsid w:val="00D22FFE"/>
    <w:rsid w:val="00D24266"/>
    <w:rsid w:val="00D27305"/>
    <w:rsid w:val="00D31BE1"/>
    <w:rsid w:val="00D42F91"/>
    <w:rsid w:val="00D46304"/>
    <w:rsid w:val="00D544ED"/>
    <w:rsid w:val="00D57085"/>
    <w:rsid w:val="00D605F1"/>
    <w:rsid w:val="00D64659"/>
    <w:rsid w:val="00D65518"/>
    <w:rsid w:val="00D65BD8"/>
    <w:rsid w:val="00D71DF0"/>
    <w:rsid w:val="00D72781"/>
    <w:rsid w:val="00D7625C"/>
    <w:rsid w:val="00D7630E"/>
    <w:rsid w:val="00D81237"/>
    <w:rsid w:val="00D83B91"/>
    <w:rsid w:val="00D878E6"/>
    <w:rsid w:val="00D92623"/>
    <w:rsid w:val="00DA4F50"/>
    <w:rsid w:val="00DB1E95"/>
    <w:rsid w:val="00DB3A86"/>
    <w:rsid w:val="00DC12C9"/>
    <w:rsid w:val="00DC2786"/>
    <w:rsid w:val="00DC3637"/>
    <w:rsid w:val="00DC4C70"/>
    <w:rsid w:val="00DD0012"/>
    <w:rsid w:val="00DD2616"/>
    <w:rsid w:val="00DD5183"/>
    <w:rsid w:val="00DE3CA5"/>
    <w:rsid w:val="00DE5A01"/>
    <w:rsid w:val="00DE61B7"/>
    <w:rsid w:val="00DF2E57"/>
    <w:rsid w:val="00DF2ED1"/>
    <w:rsid w:val="00DF36C1"/>
    <w:rsid w:val="00DF396B"/>
    <w:rsid w:val="00E00B86"/>
    <w:rsid w:val="00E026B7"/>
    <w:rsid w:val="00E0461B"/>
    <w:rsid w:val="00E1268D"/>
    <w:rsid w:val="00E229E6"/>
    <w:rsid w:val="00E2609A"/>
    <w:rsid w:val="00E3089A"/>
    <w:rsid w:val="00E32C4D"/>
    <w:rsid w:val="00E45B24"/>
    <w:rsid w:val="00E47FC1"/>
    <w:rsid w:val="00E51C03"/>
    <w:rsid w:val="00E636A0"/>
    <w:rsid w:val="00E637AE"/>
    <w:rsid w:val="00E74D11"/>
    <w:rsid w:val="00E75FE3"/>
    <w:rsid w:val="00E76C97"/>
    <w:rsid w:val="00E807AA"/>
    <w:rsid w:val="00E855F6"/>
    <w:rsid w:val="00E86DC9"/>
    <w:rsid w:val="00E9776C"/>
    <w:rsid w:val="00EA1167"/>
    <w:rsid w:val="00EA51E0"/>
    <w:rsid w:val="00EB0CB3"/>
    <w:rsid w:val="00EB5FAC"/>
    <w:rsid w:val="00EC1530"/>
    <w:rsid w:val="00EE5EE0"/>
    <w:rsid w:val="00EE7615"/>
    <w:rsid w:val="00EF48D8"/>
    <w:rsid w:val="00EF4E91"/>
    <w:rsid w:val="00F01B6E"/>
    <w:rsid w:val="00F03EF5"/>
    <w:rsid w:val="00F06E88"/>
    <w:rsid w:val="00F1007C"/>
    <w:rsid w:val="00F130F7"/>
    <w:rsid w:val="00F1393A"/>
    <w:rsid w:val="00F14ADA"/>
    <w:rsid w:val="00F17353"/>
    <w:rsid w:val="00F32D27"/>
    <w:rsid w:val="00F34108"/>
    <w:rsid w:val="00F35C44"/>
    <w:rsid w:val="00F37EE2"/>
    <w:rsid w:val="00F414C9"/>
    <w:rsid w:val="00F52EDD"/>
    <w:rsid w:val="00F53060"/>
    <w:rsid w:val="00F538C1"/>
    <w:rsid w:val="00F62CD3"/>
    <w:rsid w:val="00F667E4"/>
    <w:rsid w:val="00F74773"/>
    <w:rsid w:val="00F82D2A"/>
    <w:rsid w:val="00F85DE2"/>
    <w:rsid w:val="00F90CA0"/>
    <w:rsid w:val="00F94C5F"/>
    <w:rsid w:val="00F96F80"/>
    <w:rsid w:val="00FA61B7"/>
    <w:rsid w:val="00FA6A33"/>
    <w:rsid w:val="00FB5FEA"/>
    <w:rsid w:val="00FB69B7"/>
    <w:rsid w:val="00FC08A6"/>
    <w:rsid w:val="00FC1498"/>
    <w:rsid w:val="00FD5AAD"/>
    <w:rsid w:val="00FE649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CharCharCharCharChar">
    <w:name w:val="Char Char Char Char Char"/>
    <w:basedOn w:val="Normal"/>
    <w:rsid w:val="0020723F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styleId="ListParagraph">
    <w:name w:val="List Paragraph"/>
    <w:basedOn w:val="Normal"/>
    <w:uiPriority w:val="34"/>
    <w:qFormat/>
    <w:rsid w:val="008C7DCA"/>
    <w:pPr>
      <w:ind w:leftChars="200" w:left="480"/>
    </w:pPr>
  </w:style>
  <w:style w:type="paragraph" w:customStyle="1" w:styleId="CharCharCharCharChar0">
    <w:name w:val="Char Char Char Char Char"/>
    <w:basedOn w:val="Normal"/>
    <w:rsid w:val="00E1268D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CharCharCharCharChar">
    <w:name w:val="Char Char Char Char Char"/>
    <w:basedOn w:val="Normal"/>
    <w:rsid w:val="0020723F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styleId="ListParagraph">
    <w:name w:val="List Paragraph"/>
    <w:basedOn w:val="Normal"/>
    <w:uiPriority w:val="34"/>
    <w:qFormat/>
    <w:rsid w:val="008C7DCA"/>
    <w:pPr>
      <w:ind w:leftChars="200" w:left="480"/>
    </w:pPr>
  </w:style>
  <w:style w:type="paragraph" w:customStyle="1" w:styleId="CharCharCharCharChar0">
    <w:name w:val="Char Char Char Char Char"/>
    <w:basedOn w:val="Normal"/>
    <w:rsid w:val="00E1268D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kex.com.hk/eng/prod/dataprod/dataprod.htm" TargetMode="External"/><Relationship Id="rId18" Type="http://schemas.openxmlformats.org/officeDocument/2006/relationships/hyperlink" Target="http://www.hkex.com.hk/eng/prod/dataprod/dataprod.ht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hkex.com.hk/eng/prod/dataprod/dataprod.htm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hkex.com.hk/eng/prod/dataprod/dataprod.htm" TargetMode="External"/><Relationship Id="rId17" Type="http://schemas.openxmlformats.org/officeDocument/2006/relationships/hyperlink" Target="http://www.hkex.com.hk/eng/prod/dataprod/dataprod.htm" TargetMode="External"/><Relationship Id="rId25" Type="http://schemas.openxmlformats.org/officeDocument/2006/relationships/hyperlink" Target="http://www.hkex.com.hk/eng/market/sec_tradinfra/chinaconnect/Eligiblestock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kex.com.hk/eng/prod/dataprod/dataprod.htm" TargetMode="External"/><Relationship Id="rId20" Type="http://schemas.openxmlformats.org/officeDocument/2006/relationships/hyperlink" Target="http://www.hkex.com.hk/eng/prod/dataprod/dataprod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hkex.com.hk/eng/prod/dataprod/dataprod.htm" TargetMode="External"/><Relationship Id="rId23" Type="http://schemas.openxmlformats.org/officeDocument/2006/relationships/hyperlink" Target="http://www.hkex.com.hk/eng/prod/dataprod/dataprod.ht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hkex.com.hk/eng/prod/dataprod/dataprod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kex.com.hk/eng/prod/dataprod/dataprod.htm" TargetMode="External"/><Relationship Id="rId22" Type="http://schemas.openxmlformats.org/officeDocument/2006/relationships/hyperlink" Target="http://www.hkex.com.hk/eng/prod/dataprod/dataprod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22CF5C0468B4EB1C8CB7F714953EE" ma:contentTypeVersion="1" ma:contentTypeDescription="Create a new document." ma:contentTypeScope="" ma:versionID="2641494bbd81c29397212d0d708afb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7B26-D594-4873-87A0-AB703C985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205D193-1179-417A-BC74-FA6BC471A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1BE35-E658-41F4-A1BA-0E54C04735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25B913-E6E4-4DDA-BB44-5B039C87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2860</Words>
  <Characters>17379</Characters>
  <Application>Microsoft Office Word</Application>
  <DocSecurity>2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Application Form</vt:lpstr>
    </vt:vector>
  </TitlesOfParts>
  <Company>Hong Kong Exchanges and Clearing Limited</Company>
  <LinksUpToDate>false</LinksUpToDate>
  <CharactersWithSpaces>20199</CharactersWithSpaces>
  <SharedDoc>false</SharedDoc>
  <HLinks>
    <vt:vector size="48" baseType="variant">
      <vt:variant>
        <vt:i4>5439491</vt:i4>
      </vt:variant>
      <vt:variant>
        <vt:i4>21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15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12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9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6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Application Form</dc:title>
  <dc:subject>Effective 15 Oct 2003</dc:subject>
  <dc:creator>Fionne Chan, HKEx-IS</dc:creator>
  <cp:lastModifiedBy>Kelvin Lau</cp:lastModifiedBy>
  <cp:revision>5</cp:revision>
  <cp:lastPrinted>2015-03-18T03:21:00Z</cp:lastPrinted>
  <dcterms:created xsi:type="dcterms:W3CDTF">2017-03-30T06:38:00Z</dcterms:created>
  <dcterms:modified xsi:type="dcterms:W3CDTF">2017-03-30T08:39:00Z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0x010100DAD22CF5C0468B4EB1C8CB7F714953EE</vt:lpwstr>
  </property>
  <property fmtid="{D5CDD505-2E9C-101B-9397-08002B2CF9AE}" pid="4" name="_NewReviewCycle">
    <vt:lpwstr/>
  </property>
</Properties>
</file>