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4378" w14:textId="77777777" w:rsidR="00863293" w:rsidRPr="00735677" w:rsidRDefault="003B474F">
      <w:pPr>
        <w:snapToGrid/>
        <w:spacing w:line="240" w:lineRule="auto"/>
        <w:jc w:val="center"/>
        <w:rPr>
          <w:rFonts w:ascii="Arial" w:hAnsi="Arial" w:cs="Arial"/>
          <w:b/>
          <w:sz w:val="20"/>
        </w:rPr>
      </w:pPr>
      <w:r w:rsidRPr="00735677">
        <w:rPr>
          <w:rFonts w:ascii="Arial" w:hAnsi="Arial" w:cs="Arial"/>
          <w:b/>
          <w:sz w:val="20"/>
        </w:rPr>
        <w:t xml:space="preserve">DOCUMENT CHECKLIST </w:t>
      </w:r>
    </w:p>
    <w:p w14:paraId="534B155B" w14:textId="77777777" w:rsidR="00337038" w:rsidRPr="00735677" w:rsidRDefault="004324F3">
      <w:pPr>
        <w:snapToGrid/>
        <w:spacing w:line="240" w:lineRule="auto"/>
        <w:jc w:val="center"/>
        <w:rPr>
          <w:rFonts w:ascii="Arial" w:hAnsi="Arial" w:cs="Arial"/>
          <w:b/>
          <w:sz w:val="20"/>
        </w:rPr>
      </w:pPr>
      <w:r w:rsidRPr="00735677">
        <w:rPr>
          <w:rFonts w:ascii="Arial" w:hAnsi="Arial" w:cs="Arial"/>
          <w:b/>
          <w:sz w:val="20"/>
        </w:rPr>
        <w:t>NOTIFIABLE TRANSACTION</w:t>
      </w:r>
      <w:r w:rsidR="004B746F" w:rsidRPr="00735677">
        <w:rPr>
          <w:rFonts w:ascii="Arial" w:hAnsi="Arial" w:cs="Arial"/>
          <w:b/>
          <w:sz w:val="20"/>
        </w:rPr>
        <w:t>S</w:t>
      </w:r>
    </w:p>
    <w:p w14:paraId="027F17D5" w14:textId="77777777" w:rsidR="00DC362B" w:rsidRPr="00735677" w:rsidRDefault="00DC362B">
      <w:pPr>
        <w:snapToGrid/>
        <w:spacing w:line="240" w:lineRule="auto"/>
        <w:jc w:val="center"/>
        <w:rPr>
          <w:rFonts w:ascii="Arial" w:hAnsi="Arial" w:cs="Arial"/>
          <w:b/>
          <w:sz w:val="20"/>
        </w:rPr>
      </w:pPr>
      <w:r w:rsidRPr="00735677">
        <w:rPr>
          <w:rFonts w:ascii="Arial" w:hAnsi="Arial" w:cs="Arial"/>
          <w:b/>
          <w:sz w:val="20"/>
        </w:rPr>
        <w:t>(MAIN BOARD)</w:t>
      </w:r>
    </w:p>
    <w:p w14:paraId="60C2082A" w14:textId="77777777" w:rsidR="002F0CC8" w:rsidRPr="00735677" w:rsidRDefault="002F0CC8" w:rsidP="003B474F">
      <w:pPr>
        <w:pStyle w:val="Firstline"/>
        <w:tabs>
          <w:tab w:val="clear" w:pos="7938"/>
          <w:tab w:val="right" w:pos="9360"/>
        </w:tabs>
        <w:rPr>
          <w:rFonts w:cs="Arial"/>
          <w:sz w:val="18"/>
          <w:szCs w:val="18"/>
        </w:rPr>
      </w:pPr>
      <w:r w:rsidRPr="00735677">
        <w:rPr>
          <w:rFonts w:cs="Arial"/>
          <w:sz w:val="18"/>
          <w:szCs w:val="18"/>
        </w:rPr>
        <w:t>Name of Issuer</w:t>
      </w:r>
      <w:r w:rsidRPr="00735677">
        <w:rPr>
          <w:rFonts w:cs="Arial"/>
          <w:sz w:val="18"/>
          <w:szCs w:val="18"/>
        </w:rPr>
        <w:tab/>
        <w:t>:</w:t>
      </w:r>
      <w:r w:rsidRPr="00735677">
        <w:rPr>
          <w:rFonts w:cs="Arial"/>
          <w:sz w:val="18"/>
          <w:szCs w:val="18"/>
        </w:rPr>
        <w:tab/>
      </w:r>
      <w:r w:rsidR="0079664F" w:rsidRPr="00735677">
        <w:rPr>
          <w:rFonts w:cs="Arial"/>
          <w:sz w:val="18"/>
          <w:szCs w:val="18"/>
          <w:u w:val="single"/>
        </w:rPr>
        <w:fldChar w:fldCharType="begin">
          <w:ffData>
            <w:name w:val="Text1"/>
            <w:enabled/>
            <w:calcOnExit w:val="0"/>
            <w:textInput/>
          </w:ffData>
        </w:fldChar>
      </w:r>
      <w:bookmarkStart w:id="0" w:name="Text1"/>
      <w:r w:rsidR="0079664F" w:rsidRPr="00735677">
        <w:rPr>
          <w:rFonts w:cs="Arial"/>
          <w:sz w:val="18"/>
          <w:szCs w:val="18"/>
          <w:u w:val="single"/>
        </w:rPr>
        <w:instrText xml:space="preserve"> FORMTEXT </w:instrText>
      </w:r>
      <w:r w:rsidR="0079664F" w:rsidRPr="00735677">
        <w:rPr>
          <w:rFonts w:cs="Arial"/>
          <w:sz w:val="18"/>
          <w:szCs w:val="18"/>
          <w:u w:val="single"/>
        </w:rPr>
      </w:r>
      <w:r w:rsidR="0079664F" w:rsidRPr="00735677">
        <w:rPr>
          <w:rFonts w:cs="Arial"/>
          <w:sz w:val="18"/>
          <w:szCs w:val="18"/>
          <w:u w:val="single"/>
        </w:rPr>
        <w:fldChar w:fldCharType="separate"/>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sz w:val="18"/>
          <w:szCs w:val="18"/>
          <w:u w:val="single"/>
        </w:rPr>
        <w:fldChar w:fldCharType="end"/>
      </w:r>
      <w:bookmarkEnd w:id="0"/>
      <w:r w:rsidRPr="00735677">
        <w:rPr>
          <w:rFonts w:cs="Arial"/>
          <w:sz w:val="18"/>
          <w:szCs w:val="18"/>
          <w:u w:val="single"/>
        </w:rPr>
        <w:tab/>
      </w:r>
    </w:p>
    <w:p w14:paraId="0EC01F89" w14:textId="77777777" w:rsidR="002F0CC8" w:rsidRPr="00735677" w:rsidRDefault="002F0CC8" w:rsidP="003B474F">
      <w:pPr>
        <w:pStyle w:val="Midline"/>
        <w:tabs>
          <w:tab w:val="clear" w:pos="7938"/>
          <w:tab w:val="right" w:pos="9360"/>
        </w:tabs>
        <w:rPr>
          <w:rFonts w:cs="Arial"/>
          <w:sz w:val="18"/>
          <w:szCs w:val="18"/>
        </w:rPr>
      </w:pPr>
      <w:r w:rsidRPr="00735677">
        <w:rPr>
          <w:rFonts w:cs="Arial"/>
          <w:sz w:val="18"/>
          <w:szCs w:val="18"/>
        </w:rPr>
        <w:t>Case Number</w:t>
      </w:r>
      <w:r w:rsidRPr="00735677">
        <w:rPr>
          <w:rFonts w:cs="Arial"/>
          <w:sz w:val="18"/>
          <w:szCs w:val="18"/>
        </w:rPr>
        <w:tab/>
        <w:t>:</w:t>
      </w:r>
      <w:r w:rsidRPr="00735677">
        <w:rPr>
          <w:rFonts w:cs="Arial"/>
          <w:sz w:val="18"/>
          <w:szCs w:val="18"/>
        </w:rPr>
        <w:tab/>
      </w:r>
      <w:r w:rsidR="0079664F" w:rsidRPr="00735677">
        <w:rPr>
          <w:rFonts w:cs="Arial"/>
          <w:sz w:val="18"/>
          <w:szCs w:val="18"/>
          <w:u w:val="single"/>
        </w:rPr>
        <w:fldChar w:fldCharType="begin">
          <w:ffData>
            <w:name w:val="Text2"/>
            <w:enabled/>
            <w:calcOnExit w:val="0"/>
            <w:textInput/>
          </w:ffData>
        </w:fldChar>
      </w:r>
      <w:bookmarkStart w:id="1" w:name="Text2"/>
      <w:r w:rsidR="0079664F" w:rsidRPr="00735677">
        <w:rPr>
          <w:rFonts w:cs="Arial"/>
          <w:sz w:val="18"/>
          <w:szCs w:val="18"/>
          <w:u w:val="single"/>
        </w:rPr>
        <w:instrText xml:space="preserve"> FORMTEXT </w:instrText>
      </w:r>
      <w:r w:rsidR="0079664F" w:rsidRPr="00735677">
        <w:rPr>
          <w:rFonts w:cs="Arial"/>
          <w:sz w:val="18"/>
          <w:szCs w:val="18"/>
          <w:u w:val="single"/>
        </w:rPr>
      </w:r>
      <w:r w:rsidR="0079664F" w:rsidRPr="00735677">
        <w:rPr>
          <w:rFonts w:cs="Arial"/>
          <w:sz w:val="18"/>
          <w:szCs w:val="18"/>
          <w:u w:val="single"/>
        </w:rPr>
        <w:fldChar w:fldCharType="separate"/>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sz w:val="18"/>
          <w:szCs w:val="18"/>
          <w:u w:val="single"/>
        </w:rPr>
        <w:fldChar w:fldCharType="end"/>
      </w:r>
      <w:bookmarkEnd w:id="1"/>
      <w:r w:rsidRPr="00735677">
        <w:rPr>
          <w:rFonts w:cs="Arial"/>
          <w:sz w:val="18"/>
          <w:szCs w:val="18"/>
          <w:u w:val="single"/>
        </w:rPr>
        <w:tab/>
      </w:r>
    </w:p>
    <w:p w14:paraId="7B8680F0" w14:textId="77777777" w:rsidR="002F0CC8" w:rsidRPr="00735677" w:rsidRDefault="002F0CC8" w:rsidP="003B474F">
      <w:pPr>
        <w:pStyle w:val="Midline"/>
        <w:tabs>
          <w:tab w:val="clear" w:pos="7938"/>
          <w:tab w:val="right" w:pos="9360"/>
        </w:tabs>
        <w:rPr>
          <w:rFonts w:cs="Arial"/>
          <w:sz w:val="18"/>
          <w:szCs w:val="18"/>
        </w:rPr>
      </w:pPr>
      <w:r w:rsidRPr="00735677">
        <w:rPr>
          <w:rFonts w:cs="Arial"/>
          <w:sz w:val="18"/>
          <w:szCs w:val="18"/>
        </w:rPr>
        <w:t>Description of Transaction</w:t>
      </w:r>
      <w:r w:rsidRPr="00735677">
        <w:rPr>
          <w:rFonts w:cs="Arial"/>
          <w:sz w:val="18"/>
          <w:szCs w:val="18"/>
        </w:rPr>
        <w:tab/>
        <w:t>:</w:t>
      </w:r>
      <w:r w:rsidRPr="00735677">
        <w:rPr>
          <w:rFonts w:cs="Arial"/>
          <w:sz w:val="18"/>
          <w:szCs w:val="18"/>
        </w:rPr>
        <w:tab/>
      </w:r>
      <w:r w:rsidR="0079664F" w:rsidRPr="00735677">
        <w:rPr>
          <w:rFonts w:cs="Arial"/>
          <w:sz w:val="18"/>
          <w:szCs w:val="18"/>
          <w:u w:val="single"/>
        </w:rPr>
        <w:fldChar w:fldCharType="begin">
          <w:ffData>
            <w:name w:val="Text3"/>
            <w:enabled/>
            <w:calcOnExit w:val="0"/>
            <w:textInput/>
          </w:ffData>
        </w:fldChar>
      </w:r>
      <w:bookmarkStart w:id="2" w:name="Text3"/>
      <w:r w:rsidR="0079664F" w:rsidRPr="00735677">
        <w:rPr>
          <w:rFonts w:cs="Arial"/>
          <w:sz w:val="18"/>
          <w:szCs w:val="18"/>
          <w:u w:val="single"/>
        </w:rPr>
        <w:instrText xml:space="preserve"> FORMTEXT </w:instrText>
      </w:r>
      <w:r w:rsidR="0079664F" w:rsidRPr="00735677">
        <w:rPr>
          <w:rFonts w:cs="Arial"/>
          <w:sz w:val="18"/>
          <w:szCs w:val="18"/>
          <w:u w:val="single"/>
        </w:rPr>
      </w:r>
      <w:r w:rsidR="0079664F" w:rsidRPr="00735677">
        <w:rPr>
          <w:rFonts w:cs="Arial"/>
          <w:sz w:val="18"/>
          <w:szCs w:val="18"/>
          <w:u w:val="single"/>
        </w:rPr>
        <w:fldChar w:fldCharType="separate"/>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noProof/>
          <w:sz w:val="18"/>
          <w:szCs w:val="18"/>
          <w:u w:val="single"/>
        </w:rPr>
        <w:t> </w:t>
      </w:r>
      <w:r w:rsidR="0079664F" w:rsidRPr="00735677">
        <w:rPr>
          <w:rFonts w:cs="Arial"/>
          <w:sz w:val="18"/>
          <w:szCs w:val="18"/>
          <w:u w:val="single"/>
        </w:rPr>
        <w:fldChar w:fldCharType="end"/>
      </w:r>
      <w:bookmarkEnd w:id="2"/>
      <w:r w:rsidRPr="00735677">
        <w:rPr>
          <w:rFonts w:cs="Arial"/>
          <w:sz w:val="18"/>
          <w:szCs w:val="18"/>
          <w:u w:val="single"/>
        </w:rPr>
        <w:tab/>
      </w:r>
    </w:p>
    <w:p w14:paraId="720D83E6" w14:textId="77777777" w:rsidR="00337038" w:rsidRPr="00735677" w:rsidRDefault="00337038" w:rsidP="003B474F">
      <w:pPr>
        <w:tabs>
          <w:tab w:val="left" w:pos="6630"/>
        </w:tabs>
        <w:rPr>
          <w:rFonts w:ascii="Arial" w:hAnsi="Arial" w:cs="Arial"/>
          <w:sz w:val="18"/>
          <w:szCs w:val="18"/>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72"/>
        <w:gridCol w:w="5259"/>
        <w:gridCol w:w="1339"/>
        <w:gridCol w:w="1293"/>
        <w:gridCol w:w="1293"/>
      </w:tblGrid>
      <w:tr w:rsidR="00445485" w:rsidRPr="00735677" w14:paraId="590FA7FC" w14:textId="77777777">
        <w:trPr>
          <w:trHeight w:val="144"/>
          <w:tblHeader/>
          <w:jc w:val="center"/>
        </w:trPr>
        <w:tc>
          <w:tcPr>
            <w:tcW w:w="472" w:type="dxa"/>
          </w:tcPr>
          <w:p w14:paraId="0B8A138E" w14:textId="77777777" w:rsidR="00445485" w:rsidRPr="00735677" w:rsidRDefault="00445485" w:rsidP="00660214">
            <w:pPr>
              <w:spacing w:beforeLines="20" w:before="48" w:afterLines="20" w:after="48" w:line="220" w:lineRule="exact"/>
              <w:jc w:val="center"/>
              <w:rPr>
                <w:rFonts w:ascii="Arial" w:hAnsi="Arial" w:cs="Arial"/>
                <w:b/>
                <w:sz w:val="18"/>
                <w:szCs w:val="18"/>
              </w:rPr>
            </w:pPr>
          </w:p>
        </w:tc>
        <w:tc>
          <w:tcPr>
            <w:tcW w:w="5259" w:type="dxa"/>
          </w:tcPr>
          <w:p w14:paraId="4B1CF1F2" w14:textId="77777777" w:rsidR="00445485" w:rsidRPr="00735677" w:rsidRDefault="00445485" w:rsidP="00660214">
            <w:pPr>
              <w:pStyle w:val="checklist"/>
              <w:spacing w:beforeLines="20" w:before="48" w:afterLines="20" w:after="48"/>
              <w:rPr>
                <w:rFonts w:cs="Arial"/>
                <w:b/>
                <w:sz w:val="18"/>
                <w:szCs w:val="18"/>
              </w:rPr>
            </w:pPr>
            <w:r w:rsidRPr="00735677">
              <w:rPr>
                <w:rFonts w:cs="Arial"/>
                <w:b/>
                <w:sz w:val="18"/>
                <w:szCs w:val="18"/>
              </w:rPr>
              <w:t>Documents to be submitted</w:t>
            </w:r>
          </w:p>
        </w:tc>
        <w:tc>
          <w:tcPr>
            <w:tcW w:w="1339" w:type="dxa"/>
          </w:tcPr>
          <w:p w14:paraId="307AB612" w14:textId="77777777" w:rsidR="00445485" w:rsidRPr="00735677" w:rsidRDefault="00445485" w:rsidP="00660214">
            <w:pPr>
              <w:pStyle w:val="checklist"/>
              <w:spacing w:beforeLines="20" w:before="48" w:afterLines="20" w:after="48"/>
              <w:jc w:val="center"/>
              <w:rPr>
                <w:rFonts w:cs="Arial"/>
                <w:b/>
                <w:sz w:val="18"/>
                <w:szCs w:val="18"/>
              </w:rPr>
            </w:pPr>
            <w:r w:rsidRPr="00735677">
              <w:rPr>
                <w:rFonts w:cs="Arial"/>
                <w:b/>
                <w:sz w:val="18"/>
                <w:szCs w:val="18"/>
              </w:rPr>
              <w:t>Rule</w:t>
            </w:r>
            <w:r w:rsidRPr="00735677">
              <w:rPr>
                <w:rFonts w:cs="Arial"/>
                <w:b/>
                <w:sz w:val="18"/>
                <w:szCs w:val="18"/>
                <w:vertAlign w:val="superscript"/>
              </w:rPr>
              <w:t>1</w:t>
            </w:r>
            <w:r w:rsidRPr="00735677">
              <w:rPr>
                <w:rFonts w:cs="Arial"/>
                <w:b/>
                <w:sz w:val="18"/>
                <w:szCs w:val="18"/>
              </w:rPr>
              <w:t xml:space="preserve"> </w:t>
            </w:r>
          </w:p>
        </w:tc>
        <w:tc>
          <w:tcPr>
            <w:tcW w:w="1293" w:type="dxa"/>
          </w:tcPr>
          <w:p w14:paraId="6EA78C41" w14:textId="77777777" w:rsidR="00445485" w:rsidRPr="00735677" w:rsidRDefault="00445485" w:rsidP="00445485">
            <w:pPr>
              <w:pStyle w:val="checklist"/>
              <w:spacing w:beforeLines="20" w:before="48" w:afterLines="20" w:after="48"/>
              <w:jc w:val="center"/>
              <w:rPr>
                <w:rFonts w:cs="Arial"/>
                <w:b/>
                <w:sz w:val="18"/>
                <w:szCs w:val="18"/>
              </w:rPr>
            </w:pPr>
            <w:r w:rsidRPr="00735677">
              <w:rPr>
                <w:rFonts w:cs="Arial"/>
                <w:b/>
                <w:sz w:val="18"/>
                <w:szCs w:val="18"/>
              </w:rPr>
              <w:t>Checklist Ref.</w:t>
            </w:r>
          </w:p>
        </w:tc>
        <w:tc>
          <w:tcPr>
            <w:tcW w:w="1293" w:type="dxa"/>
          </w:tcPr>
          <w:p w14:paraId="2CBC90E7" w14:textId="77777777" w:rsidR="00445485" w:rsidRPr="00735677" w:rsidRDefault="00445485" w:rsidP="00660214">
            <w:pPr>
              <w:spacing w:beforeLines="20" w:before="48" w:afterLines="20" w:after="48" w:line="220" w:lineRule="exact"/>
              <w:jc w:val="center"/>
              <w:rPr>
                <w:rFonts w:ascii="Arial" w:hAnsi="Arial" w:cs="Arial"/>
                <w:b/>
                <w:sz w:val="18"/>
                <w:szCs w:val="18"/>
              </w:rPr>
            </w:pPr>
            <w:r w:rsidRPr="00735677">
              <w:rPr>
                <w:rFonts w:ascii="Arial" w:hAnsi="Arial" w:cs="Arial"/>
                <w:b/>
                <w:sz w:val="18"/>
                <w:szCs w:val="18"/>
              </w:rPr>
              <w:t>Submission Date</w:t>
            </w:r>
          </w:p>
        </w:tc>
      </w:tr>
      <w:tr w:rsidR="00445485" w:rsidRPr="00735677" w14:paraId="3616E8B4" w14:textId="77777777">
        <w:trPr>
          <w:trHeight w:val="144"/>
          <w:jc w:val="center"/>
        </w:trPr>
        <w:tc>
          <w:tcPr>
            <w:tcW w:w="472" w:type="dxa"/>
            <w:shd w:val="clear" w:color="auto" w:fill="CCFFCC"/>
          </w:tcPr>
          <w:p w14:paraId="48AC65FB" w14:textId="77777777" w:rsidR="00445485" w:rsidRPr="00735677" w:rsidRDefault="00445485" w:rsidP="00161287">
            <w:pPr>
              <w:pStyle w:val="checklist"/>
              <w:spacing w:beforeLines="20" w:before="48" w:afterLines="20" w:after="48"/>
              <w:jc w:val="center"/>
              <w:rPr>
                <w:rFonts w:cs="Arial"/>
                <w:sz w:val="18"/>
                <w:szCs w:val="18"/>
              </w:rPr>
            </w:pPr>
          </w:p>
        </w:tc>
        <w:tc>
          <w:tcPr>
            <w:tcW w:w="5259" w:type="dxa"/>
            <w:shd w:val="clear" w:color="auto" w:fill="CCFFCC"/>
          </w:tcPr>
          <w:p w14:paraId="18D13C8E" w14:textId="77777777" w:rsidR="00445485" w:rsidRPr="00735677" w:rsidDel="00337038" w:rsidRDefault="00445485" w:rsidP="00660214">
            <w:pPr>
              <w:pStyle w:val="checklist"/>
              <w:spacing w:beforeLines="20" w:before="48" w:afterLines="20" w:after="48"/>
              <w:rPr>
                <w:rFonts w:cs="Arial"/>
                <w:sz w:val="18"/>
                <w:szCs w:val="18"/>
              </w:rPr>
            </w:pPr>
            <w:r w:rsidRPr="00735677">
              <w:rPr>
                <w:rFonts w:cs="Arial"/>
                <w:b/>
                <w:i/>
                <w:sz w:val="18"/>
                <w:szCs w:val="18"/>
              </w:rPr>
              <w:t>Before publication of the announcement:</w:t>
            </w:r>
          </w:p>
        </w:tc>
        <w:tc>
          <w:tcPr>
            <w:tcW w:w="1339" w:type="dxa"/>
            <w:shd w:val="clear" w:color="auto" w:fill="CCFFCC"/>
          </w:tcPr>
          <w:p w14:paraId="2E0CDC6B" w14:textId="77777777" w:rsidR="00445485" w:rsidRPr="00735677" w:rsidDel="00184EAA" w:rsidRDefault="00445485" w:rsidP="00660214">
            <w:pPr>
              <w:pStyle w:val="checklist"/>
              <w:spacing w:beforeLines="20" w:before="48" w:afterLines="20" w:after="48"/>
              <w:jc w:val="center"/>
              <w:rPr>
                <w:rFonts w:cs="Arial"/>
                <w:sz w:val="18"/>
                <w:szCs w:val="18"/>
              </w:rPr>
            </w:pPr>
          </w:p>
        </w:tc>
        <w:tc>
          <w:tcPr>
            <w:tcW w:w="1293" w:type="dxa"/>
            <w:shd w:val="clear" w:color="auto" w:fill="CCFFCC"/>
          </w:tcPr>
          <w:p w14:paraId="3E70BDA0" w14:textId="77777777" w:rsidR="00445485" w:rsidRPr="00735677" w:rsidDel="00184EAA" w:rsidRDefault="00445485" w:rsidP="00445485">
            <w:pPr>
              <w:pStyle w:val="checklist"/>
              <w:spacing w:beforeLines="20" w:before="48" w:afterLines="20" w:after="48"/>
              <w:jc w:val="center"/>
              <w:rPr>
                <w:rFonts w:cs="Arial"/>
                <w:sz w:val="18"/>
                <w:szCs w:val="18"/>
              </w:rPr>
            </w:pPr>
          </w:p>
        </w:tc>
        <w:tc>
          <w:tcPr>
            <w:tcW w:w="1293" w:type="dxa"/>
            <w:shd w:val="clear" w:color="auto" w:fill="CCFFCC"/>
          </w:tcPr>
          <w:p w14:paraId="06278B47" w14:textId="77777777" w:rsidR="00445485" w:rsidRPr="00735677" w:rsidRDefault="00445485" w:rsidP="00660214">
            <w:pPr>
              <w:pStyle w:val="checklist"/>
              <w:spacing w:beforeLines="20" w:before="48" w:afterLines="20" w:after="48"/>
              <w:jc w:val="center"/>
              <w:rPr>
                <w:rFonts w:cs="Arial"/>
                <w:sz w:val="18"/>
                <w:szCs w:val="18"/>
              </w:rPr>
            </w:pPr>
          </w:p>
        </w:tc>
      </w:tr>
      <w:tr w:rsidR="00445485" w:rsidRPr="00735677" w14:paraId="267F373A" w14:textId="77777777">
        <w:trPr>
          <w:trHeight w:val="144"/>
          <w:jc w:val="center"/>
        </w:trPr>
        <w:tc>
          <w:tcPr>
            <w:tcW w:w="472" w:type="dxa"/>
          </w:tcPr>
          <w:p w14:paraId="27EA06ED" w14:textId="77777777" w:rsidR="00445485" w:rsidRPr="00735677" w:rsidRDefault="00445485" w:rsidP="00660214">
            <w:pPr>
              <w:pStyle w:val="checklist"/>
              <w:numPr>
                <w:ilvl w:val="0"/>
                <w:numId w:val="6"/>
              </w:numPr>
              <w:spacing w:beforeLines="20" w:before="48" w:afterLines="20" w:after="48"/>
              <w:jc w:val="center"/>
              <w:rPr>
                <w:rFonts w:cs="Arial"/>
                <w:sz w:val="18"/>
                <w:szCs w:val="18"/>
              </w:rPr>
            </w:pPr>
          </w:p>
        </w:tc>
        <w:tc>
          <w:tcPr>
            <w:tcW w:w="5259" w:type="dxa"/>
          </w:tcPr>
          <w:p w14:paraId="58187B27" w14:textId="77777777" w:rsidR="00863293" w:rsidRPr="00735677" w:rsidRDefault="00445485" w:rsidP="000B58F5">
            <w:pPr>
              <w:pStyle w:val="checklist"/>
              <w:spacing w:beforeLines="20" w:before="48" w:afterLines="20" w:after="48" w:line="180" w:lineRule="atLeast"/>
              <w:rPr>
                <w:rFonts w:cs="Arial"/>
                <w:sz w:val="18"/>
                <w:szCs w:val="18"/>
                <w:vertAlign w:val="superscript"/>
              </w:rPr>
            </w:pPr>
            <w:r w:rsidRPr="00735677">
              <w:rPr>
                <w:rFonts w:cs="Arial"/>
                <w:sz w:val="18"/>
                <w:szCs w:val="18"/>
              </w:rPr>
              <w:t xml:space="preserve">Draft announcement </w:t>
            </w:r>
            <w:r w:rsidR="003F416B" w:rsidRPr="00735677">
              <w:rPr>
                <w:rFonts w:cs="Arial"/>
                <w:sz w:val="18"/>
                <w:szCs w:val="18"/>
              </w:rPr>
              <w:t xml:space="preserve"> (For </w:t>
            </w:r>
            <w:r w:rsidR="00A068E4" w:rsidRPr="00735677">
              <w:rPr>
                <w:rFonts w:cs="Arial"/>
                <w:sz w:val="18"/>
                <w:szCs w:val="18"/>
              </w:rPr>
              <w:t>very substantial disposal, very substantial acquisition</w:t>
            </w:r>
            <w:r w:rsidR="0099715E">
              <w:rPr>
                <w:rFonts w:cs="Arial"/>
                <w:sz w:val="18"/>
                <w:szCs w:val="18"/>
              </w:rPr>
              <w:t>, extreme transaction</w:t>
            </w:r>
            <w:r w:rsidR="00A068E4" w:rsidRPr="00735677">
              <w:rPr>
                <w:rFonts w:cs="Arial"/>
                <w:sz w:val="18"/>
                <w:szCs w:val="18"/>
              </w:rPr>
              <w:t xml:space="preserve"> or reverse takeover</w:t>
            </w:r>
            <w:r w:rsidR="00FD2D3B" w:rsidRPr="00FD2D3B">
              <w:rPr>
                <w:rFonts w:cs="Arial"/>
                <w:sz w:val="18"/>
                <w:szCs w:val="18"/>
                <w:vertAlign w:val="superscript"/>
              </w:rPr>
              <w:t>3</w:t>
            </w:r>
            <w:r w:rsidR="003F416B" w:rsidRPr="00735677">
              <w:rPr>
                <w:rFonts w:cs="Arial"/>
                <w:sz w:val="18"/>
                <w:szCs w:val="18"/>
              </w:rPr>
              <w:t>)</w:t>
            </w:r>
          </w:p>
        </w:tc>
        <w:tc>
          <w:tcPr>
            <w:tcW w:w="1339" w:type="dxa"/>
          </w:tcPr>
          <w:p w14:paraId="3E3964D4" w14:textId="77777777" w:rsidR="00445485" w:rsidRDefault="00445485" w:rsidP="00660214">
            <w:pPr>
              <w:pStyle w:val="checklist"/>
              <w:spacing w:beforeLines="20" w:before="48" w:afterLines="20" w:after="48"/>
              <w:jc w:val="center"/>
              <w:rPr>
                <w:rFonts w:cs="Arial"/>
                <w:sz w:val="18"/>
                <w:szCs w:val="18"/>
              </w:rPr>
            </w:pPr>
            <w:r w:rsidRPr="00735677">
              <w:rPr>
                <w:rFonts w:cs="Arial"/>
                <w:sz w:val="18"/>
                <w:szCs w:val="18"/>
              </w:rPr>
              <w:t>13.52(2)(a)</w:t>
            </w:r>
          </w:p>
          <w:p w14:paraId="3ADDF4CE" w14:textId="77777777" w:rsidR="008210FF" w:rsidRPr="00735677" w:rsidRDefault="008210FF" w:rsidP="00660214">
            <w:pPr>
              <w:pStyle w:val="checklist"/>
              <w:spacing w:beforeLines="20" w:before="48" w:afterLines="20" w:after="48"/>
              <w:jc w:val="center"/>
              <w:rPr>
                <w:rFonts w:cs="Arial"/>
                <w:sz w:val="18"/>
                <w:szCs w:val="18"/>
              </w:rPr>
            </w:pPr>
            <w:r>
              <w:rPr>
                <w:rFonts w:cs="Arial"/>
                <w:sz w:val="18"/>
                <w:szCs w:val="18"/>
              </w:rPr>
              <w:t>14.06C</w:t>
            </w:r>
            <w:r w:rsidRPr="00DB16F4">
              <w:rPr>
                <w:rFonts w:cs="Arial"/>
                <w:sz w:val="18"/>
                <w:szCs w:val="18"/>
                <w:vertAlign w:val="superscript"/>
              </w:rPr>
              <w:t>2</w:t>
            </w:r>
          </w:p>
        </w:tc>
        <w:tc>
          <w:tcPr>
            <w:tcW w:w="1293" w:type="dxa"/>
          </w:tcPr>
          <w:p w14:paraId="700549DE" w14:textId="77777777" w:rsidR="00445485" w:rsidRPr="00735677" w:rsidDel="00184EAA" w:rsidRDefault="000F7BAD" w:rsidP="00445485">
            <w:pPr>
              <w:pStyle w:val="checklist"/>
              <w:spacing w:beforeLines="20" w:before="48" w:afterLines="20" w:after="48"/>
              <w:jc w:val="center"/>
              <w:rPr>
                <w:rFonts w:cs="Arial"/>
                <w:sz w:val="18"/>
                <w:szCs w:val="18"/>
              </w:rPr>
            </w:pPr>
            <w:r w:rsidRPr="00735677">
              <w:rPr>
                <w:rFonts w:cs="Arial"/>
                <w:sz w:val="18"/>
                <w:szCs w:val="18"/>
              </w:rPr>
              <w:t>-</w:t>
            </w:r>
          </w:p>
        </w:tc>
        <w:tc>
          <w:tcPr>
            <w:tcW w:w="1293" w:type="dxa"/>
          </w:tcPr>
          <w:p w14:paraId="15EFAAFC" w14:textId="77777777" w:rsidR="00445485" w:rsidRPr="00735677" w:rsidRDefault="0079664F" w:rsidP="00660214">
            <w:pPr>
              <w:pStyle w:val="checklist"/>
              <w:spacing w:beforeLines="20" w:before="48" w:afterLines="20" w:after="48"/>
              <w:jc w:val="center"/>
              <w:rPr>
                <w:rFonts w:cs="Arial"/>
                <w:sz w:val="18"/>
                <w:szCs w:val="18"/>
              </w:rPr>
            </w:pPr>
            <w:r w:rsidRPr="00735677">
              <w:rPr>
                <w:rFonts w:cs="Arial"/>
                <w:sz w:val="18"/>
                <w:szCs w:val="18"/>
              </w:rPr>
              <w:fldChar w:fldCharType="begin">
                <w:ffData>
                  <w:name w:val="Text4"/>
                  <w:enabled/>
                  <w:calcOnExit w:val="0"/>
                  <w:textInput/>
                </w:ffData>
              </w:fldChar>
            </w:r>
            <w:bookmarkStart w:id="3" w:name="Text4"/>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3"/>
          </w:p>
        </w:tc>
      </w:tr>
      <w:tr w:rsidR="00445485" w:rsidRPr="00735677" w14:paraId="2E0CC654" w14:textId="77777777">
        <w:trPr>
          <w:trHeight w:val="144"/>
          <w:jc w:val="center"/>
        </w:trPr>
        <w:tc>
          <w:tcPr>
            <w:tcW w:w="472" w:type="dxa"/>
            <w:tcBorders>
              <w:bottom w:val="nil"/>
            </w:tcBorders>
          </w:tcPr>
          <w:p w14:paraId="79766FF4" w14:textId="77777777" w:rsidR="00445485" w:rsidRPr="00735677" w:rsidRDefault="00445485" w:rsidP="00660214">
            <w:pPr>
              <w:pStyle w:val="checklist"/>
              <w:numPr>
                <w:ilvl w:val="0"/>
                <w:numId w:val="6"/>
              </w:numPr>
              <w:spacing w:beforeLines="20" w:before="48" w:afterLines="20" w:after="48"/>
              <w:jc w:val="center"/>
              <w:rPr>
                <w:rFonts w:cs="Arial"/>
                <w:sz w:val="18"/>
                <w:szCs w:val="18"/>
              </w:rPr>
            </w:pPr>
          </w:p>
        </w:tc>
        <w:tc>
          <w:tcPr>
            <w:tcW w:w="5259" w:type="dxa"/>
            <w:tcBorders>
              <w:bottom w:val="nil"/>
            </w:tcBorders>
          </w:tcPr>
          <w:p w14:paraId="4FB1D335" w14:textId="77777777" w:rsidR="00863293" w:rsidRPr="00735677" w:rsidRDefault="00863293" w:rsidP="000B58F5">
            <w:pPr>
              <w:pStyle w:val="checklist"/>
              <w:tabs>
                <w:tab w:val="left" w:pos="170"/>
              </w:tabs>
              <w:spacing w:beforeLines="20" w:before="48" w:afterLines="20" w:after="48" w:line="180" w:lineRule="atLeast"/>
              <w:rPr>
                <w:rFonts w:cs="Arial"/>
                <w:sz w:val="18"/>
                <w:szCs w:val="18"/>
                <w:vertAlign w:val="superscript"/>
              </w:rPr>
            </w:pPr>
            <w:r w:rsidRPr="00735677">
              <w:rPr>
                <w:rFonts w:cs="Arial"/>
                <w:sz w:val="18"/>
                <w:szCs w:val="18"/>
              </w:rPr>
              <w:t xml:space="preserve">A completed checklist “Announcement for </w:t>
            </w:r>
            <w:r w:rsidR="00445485" w:rsidRPr="00735677">
              <w:rPr>
                <w:rFonts w:cs="Arial"/>
                <w:sz w:val="18"/>
                <w:szCs w:val="18"/>
              </w:rPr>
              <w:t>Notifiable Transaction and Connected Transaction</w:t>
            </w:r>
            <w:r w:rsidRPr="00735677">
              <w:rPr>
                <w:rFonts w:cs="Arial"/>
                <w:sz w:val="18"/>
                <w:szCs w:val="18"/>
              </w:rPr>
              <w:t>”</w:t>
            </w:r>
            <w:r w:rsidR="00445485" w:rsidRPr="00735677">
              <w:rPr>
                <w:rFonts w:cs="Arial"/>
                <w:sz w:val="18"/>
                <w:szCs w:val="18"/>
              </w:rPr>
              <w:t xml:space="preserve"> </w:t>
            </w:r>
            <w:r w:rsidR="00445485" w:rsidRPr="00735677">
              <w:rPr>
                <w:rFonts w:cs="Arial"/>
                <w:sz w:val="18"/>
                <w:szCs w:val="18"/>
                <w:vertAlign w:val="superscript"/>
              </w:rPr>
              <w:t>2</w:t>
            </w:r>
          </w:p>
        </w:tc>
        <w:tc>
          <w:tcPr>
            <w:tcW w:w="1339" w:type="dxa"/>
            <w:tcBorders>
              <w:bottom w:val="nil"/>
            </w:tcBorders>
          </w:tcPr>
          <w:p w14:paraId="740083EC" w14:textId="77777777" w:rsidR="00445485" w:rsidRPr="00735677" w:rsidRDefault="00445485" w:rsidP="00660214">
            <w:pPr>
              <w:pStyle w:val="checklist"/>
              <w:spacing w:beforeLines="20" w:before="48" w:afterLines="20" w:after="48"/>
              <w:jc w:val="center"/>
              <w:rPr>
                <w:rFonts w:cs="Arial"/>
                <w:sz w:val="18"/>
                <w:szCs w:val="18"/>
              </w:rPr>
            </w:pPr>
            <w:r w:rsidRPr="00735677">
              <w:rPr>
                <w:rFonts w:cs="Arial"/>
                <w:sz w:val="18"/>
                <w:szCs w:val="18"/>
              </w:rPr>
              <w:t>14.85</w:t>
            </w:r>
          </w:p>
        </w:tc>
        <w:tc>
          <w:tcPr>
            <w:tcW w:w="1293" w:type="dxa"/>
            <w:tcBorders>
              <w:bottom w:val="nil"/>
            </w:tcBorders>
          </w:tcPr>
          <w:p w14:paraId="52D1F59C" w14:textId="77777777" w:rsidR="00445485" w:rsidRPr="00735677" w:rsidRDefault="00445485" w:rsidP="00445485">
            <w:pPr>
              <w:pStyle w:val="checklist"/>
              <w:spacing w:beforeLines="20" w:before="48" w:afterLines="20" w:after="48"/>
              <w:jc w:val="center"/>
              <w:rPr>
                <w:rFonts w:cs="Arial"/>
                <w:sz w:val="18"/>
                <w:szCs w:val="18"/>
              </w:rPr>
            </w:pPr>
            <w:r w:rsidRPr="00735677">
              <w:rPr>
                <w:rFonts w:cs="Arial"/>
                <w:sz w:val="18"/>
                <w:szCs w:val="18"/>
              </w:rPr>
              <w:t>CF007M</w:t>
            </w:r>
          </w:p>
        </w:tc>
        <w:tc>
          <w:tcPr>
            <w:tcW w:w="1293" w:type="dxa"/>
            <w:tcBorders>
              <w:bottom w:val="nil"/>
            </w:tcBorders>
          </w:tcPr>
          <w:p w14:paraId="5BC84BB2" w14:textId="77777777" w:rsidR="00445485" w:rsidRPr="00735677" w:rsidRDefault="0079664F" w:rsidP="00660214">
            <w:pPr>
              <w:pStyle w:val="checklist"/>
              <w:spacing w:beforeLines="20" w:before="48" w:afterLines="20" w:after="48"/>
              <w:jc w:val="center"/>
              <w:rPr>
                <w:rFonts w:cs="Arial"/>
                <w:sz w:val="18"/>
                <w:szCs w:val="18"/>
              </w:rPr>
            </w:pPr>
            <w:r w:rsidRPr="00735677">
              <w:rPr>
                <w:rFonts w:cs="Arial"/>
                <w:sz w:val="18"/>
                <w:szCs w:val="18"/>
              </w:rPr>
              <w:fldChar w:fldCharType="begin">
                <w:ffData>
                  <w:name w:val="Text5"/>
                  <w:enabled/>
                  <w:calcOnExit w:val="0"/>
                  <w:textInput/>
                </w:ffData>
              </w:fldChar>
            </w:r>
            <w:bookmarkStart w:id="4" w:name="Text5"/>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4"/>
          </w:p>
        </w:tc>
      </w:tr>
      <w:tr w:rsidR="00863293" w:rsidRPr="00735677" w14:paraId="3D74638B" w14:textId="77777777">
        <w:trPr>
          <w:trHeight w:val="144"/>
          <w:jc w:val="center"/>
        </w:trPr>
        <w:tc>
          <w:tcPr>
            <w:tcW w:w="472" w:type="dxa"/>
            <w:tcBorders>
              <w:bottom w:val="single" w:sz="4" w:space="0" w:color="auto"/>
            </w:tcBorders>
          </w:tcPr>
          <w:p w14:paraId="3B21561D" w14:textId="77777777" w:rsidR="00863293" w:rsidRPr="00735677" w:rsidRDefault="00863293" w:rsidP="00660214">
            <w:pPr>
              <w:pStyle w:val="checklist"/>
              <w:numPr>
                <w:ilvl w:val="0"/>
                <w:numId w:val="6"/>
              </w:numPr>
              <w:spacing w:beforeLines="20" w:before="48" w:afterLines="20" w:after="48"/>
              <w:jc w:val="center"/>
              <w:rPr>
                <w:rFonts w:cs="Arial"/>
                <w:sz w:val="18"/>
                <w:szCs w:val="18"/>
              </w:rPr>
            </w:pPr>
          </w:p>
        </w:tc>
        <w:tc>
          <w:tcPr>
            <w:tcW w:w="5259" w:type="dxa"/>
            <w:tcBorders>
              <w:bottom w:val="single" w:sz="4" w:space="0" w:color="auto"/>
            </w:tcBorders>
          </w:tcPr>
          <w:p w14:paraId="08F168F6" w14:textId="55F7DF9B" w:rsidR="00863293" w:rsidRPr="00735677" w:rsidRDefault="00863293" w:rsidP="00FD2D3B">
            <w:pPr>
              <w:pStyle w:val="checklist"/>
              <w:tabs>
                <w:tab w:val="left" w:pos="170"/>
              </w:tabs>
              <w:spacing w:beforeLines="20" w:before="48" w:afterLines="20" w:after="48" w:line="180" w:lineRule="atLeast"/>
              <w:rPr>
                <w:rFonts w:cs="Arial"/>
                <w:sz w:val="18"/>
                <w:szCs w:val="18"/>
              </w:rPr>
            </w:pPr>
            <w:r w:rsidRPr="00735677">
              <w:rPr>
                <w:rFonts w:cs="Arial"/>
                <w:sz w:val="18"/>
                <w:szCs w:val="18"/>
              </w:rPr>
              <w:t>A completed checklist “Size Tests for Notifiable Transactions and Connected Transactions”</w:t>
            </w:r>
            <w:r w:rsidR="004052F3" w:rsidRPr="00735677">
              <w:rPr>
                <w:rFonts w:cs="Arial"/>
                <w:sz w:val="18"/>
                <w:szCs w:val="18"/>
                <w:vertAlign w:val="superscript"/>
              </w:rPr>
              <w:t xml:space="preserve"> 2</w:t>
            </w:r>
            <w:r w:rsidR="007928ED">
              <w:rPr>
                <w:rFonts w:cs="Arial"/>
                <w:sz w:val="18"/>
                <w:szCs w:val="18"/>
                <w:vertAlign w:val="superscript"/>
              </w:rPr>
              <w:t xml:space="preserve">, </w:t>
            </w:r>
            <w:r w:rsidR="00FD2D3B">
              <w:rPr>
                <w:rFonts w:cs="Arial"/>
                <w:sz w:val="18"/>
                <w:szCs w:val="18"/>
                <w:vertAlign w:val="superscript"/>
              </w:rPr>
              <w:t>4</w:t>
            </w:r>
          </w:p>
        </w:tc>
        <w:tc>
          <w:tcPr>
            <w:tcW w:w="1339" w:type="dxa"/>
            <w:tcBorders>
              <w:bottom w:val="single" w:sz="4" w:space="0" w:color="auto"/>
            </w:tcBorders>
          </w:tcPr>
          <w:p w14:paraId="3054515A" w14:textId="77777777" w:rsidR="00863293" w:rsidRPr="00735677" w:rsidRDefault="00863293" w:rsidP="00660214">
            <w:pPr>
              <w:pStyle w:val="checklist"/>
              <w:tabs>
                <w:tab w:val="left" w:pos="170"/>
              </w:tabs>
              <w:spacing w:beforeLines="20" w:before="48" w:afterLines="20" w:after="48"/>
              <w:jc w:val="center"/>
              <w:rPr>
                <w:rFonts w:cs="Arial"/>
                <w:sz w:val="18"/>
                <w:szCs w:val="18"/>
              </w:rPr>
            </w:pPr>
            <w:r w:rsidRPr="00735677">
              <w:rPr>
                <w:rFonts w:cs="Arial"/>
                <w:sz w:val="18"/>
                <w:szCs w:val="18"/>
              </w:rPr>
              <w:t>14.85</w:t>
            </w:r>
          </w:p>
        </w:tc>
        <w:tc>
          <w:tcPr>
            <w:tcW w:w="1293" w:type="dxa"/>
            <w:tcBorders>
              <w:bottom w:val="single" w:sz="4" w:space="0" w:color="auto"/>
            </w:tcBorders>
          </w:tcPr>
          <w:p w14:paraId="2DC1B513" w14:textId="77777777" w:rsidR="00863293" w:rsidRPr="00735677" w:rsidRDefault="00863293" w:rsidP="00445485">
            <w:pPr>
              <w:pStyle w:val="checklist"/>
              <w:tabs>
                <w:tab w:val="left" w:pos="170"/>
              </w:tabs>
              <w:spacing w:beforeLines="20" w:before="48" w:afterLines="20" w:after="48"/>
              <w:jc w:val="center"/>
              <w:rPr>
                <w:rFonts w:cs="Arial"/>
                <w:sz w:val="18"/>
                <w:szCs w:val="18"/>
              </w:rPr>
            </w:pPr>
            <w:r w:rsidRPr="00735677">
              <w:rPr>
                <w:rFonts w:cs="Arial"/>
                <w:sz w:val="18"/>
                <w:szCs w:val="18"/>
              </w:rPr>
              <w:t xml:space="preserve"> CF006</w:t>
            </w:r>
          </w:p>
        </w:tc>
        <w:tc>
          <w:tcPr>
            <w:tcW w:w="1293" w:type="dxa"/>
            <w:tcBorders>
              <w:bottom w:val="single" w:sz="4" w:space="0" w:color="auto"/>
            </w:tcBorders>
          </w:tcPr>
          <w:p w14:paraId="7B4C6966" w14:textId="77777777" w:rsidR="00863293" w:rsidRPr="00735677" w:rsidRDefault="0079664F" w:rsidP="0079664F">
            <w:pPr>
              <w:pStyle w:val="checklist"/>
              <w:tabs>
                <w:tab w:val="left" w:pos="170"/>
              </w:tabs>
              <w:spacing w:beforeLines="20" w:before="48" w:afterLines="20" w:after="48"/>
              <w:jc w:val="center"/>
              <w:rPr>
                <w:rFonts w:cs="Arial"/>
                <w:sz w:val="18"/>
                <w:szCs w:val="18"/>
              </w:rPr>
            </w:pPr>
            <w:r w:rsidRPr="00735677">
              <w:rPr>
                <w:rFonts w:cs="Arial"/>
                <w:sz w:val="18"/>
                <w:szCs w:val="18"/>
              </w:rPr>
              <w:fldChar w:fldCharType="begin">
                <w:ffData>
                  <w:name w:val="Text6"/>
                  <w:enabled/>
                  <w:calcOnExit w:val="0"/>
                  <w:textInput/>
                </w:ffData>
              </w:fldChar>
            </w:r>
            <w:bookmarkStart w:id="5" w:name="Text6"/>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5"/>
          </w:p>
        </w:tc>
      </w:tr>
      <w:tr w:rsidR="00B2500B" w:rsidRPr="00735677" w14:paraId="27FA9683" w14:textId="77777777">
        <w:trPr>
          <w:trHeight w:val="144"/>
          <w:jc w:val="center"/>
        </w:trPr>
        <w:tc>
          <w:tcPr>
            <w:tcW w:w="472" w:type="dxa"/>
            <w:tcBorders>
              <w:top w:val="single" w:sz="4" w:space="0" w:color="auto"/>
            </w:tcBorders>
            <w:shd w:val="clear" w:color="auto" w:fill="CCFFCC"/>
          </w:tcPr>
          <w:p w14:paraId="4626AAC4" w14:textId="77777777" w:rsidR="00B2500B" w:rsidRPr="00735677" w:rsidRDefault="00B2500B" w:rsidP="00161287">
            <w:pPr>
              <w:pStyle w:val="checklist"/>
              <w:spacing w:beforeLines="20" w:before="48" w:afterLines="20" w:after="48"/>
              <w:jc w:val="center"/>
              <w:rPr>
                <w:rFonts w:cs="Arial"/>
                <w:sz w:val="18"/>
                <w:szCs w:val="18"/>
              </w:rPr>
            </w:pPr>
          </w:p>
        </w:tc>
        <w:tc>
          <w:tcPr>
            <w:tcW w:w="5259" w:type="dxa"/>
            <w:tcBorders>
              <w:top w:val="single" w:sz="4" w:space="0" w:color="auto"/>
            </w:tcBorders>
            <w:shd w:val="clear" w:color="auto" w:fill="CCFFCC"/>
          </w:tcPr>
          <w:p w14:paraId="5471EBFB" w14:textId="77777777" w:rsidR="00B2500B" w:rsidRPr="00735677" w:rsidRDefault="00B2500B" w:rsidP="00660214">
            <w:pPr>
              <w:pStyle w:val="checklist"/>
              <w:spacing w:beforeLines="20" w:before="48" w:afterLines="20" w:after="48"/>
              <w:rPr>
                <w:rFonts w:cs="Arial"/>
                <w:sz w:val="18"/>
                <w:szCs w:val="18"/>
              </w:rPr>
            </w:pPr>
            <w:r w:rsidRPr="00735677">
              <w:rPr>
                <w:rFonts w:cs="Arial"/>
                <w:b/>
                <w:i/>
                <w:sz w:val="18"/>
                <w:szCs w:val="18"/>
              </w:rPr>
              <w:t>Before publication of the circular:</w:t>
            </w:r>
          </w:p>
        </w:tc>
        <w:tc>
          <w:tcPr>
            <w:tcW w:w="1339" w:type="dxa"/>
            <w:tcBorders>
              <w:top w:val="single" w:sz="4" w:space="0" w:color="auto"/>
            </w:tcBorders>
            <w:shd w:val="clear" w:color="auto" w:fill="CCFFCC"/>
          </w:tcPr>
          <w:p w14:paraId="3176E0AA" w14:textId="77777777" w:rsidR="00B2500B" w:rsidRPr="00735677" w:rsidRDefault="00B2500B" w:rsidP="00660214">
            <w:pPr>
              <w:pStyle w:val="checklist"/>
              <w:spacing w:beforeLines="20" w:before="48" w:afterLines="20" w:after="48"/>
              <w:jc w:val="center"/>
              <w:rPr>
                <w:rFonts w:cs="Arial"/>
                <w:sz w:val="18"/>
                <w:szCs w:val="18"/>
                <w:highlight w:val="cyan"/>
              </w:rPr>
            </w:pPr>
          </w:p>
        </w:tc>
        <w:tc>
          <w:tcPr>
            <w:tcW w:w="1293" w:type="dxa"/>
            <w:tcBorders>
              <w:top w:val="single" w:sz="4" w:space="0" w:color="auto"/>
            </w:tcBorders>
            <w:shd w:val="clear" w:color="auto" w:fill="CCFFCC"/>
          </w:tcPr>
          <w:p w14:paraId="3895A37D" w14:textId="77777777" w:rsidR="00B2500B" w:rsidRPr="00735677" w:rsidRDefault="00B2500B" w:rsidP="00445485">
            <w:pPr>
              <w:pStyle w:val="checklist"/>
              <w:spacing w:beforeLines="20" w:before="48" w:afterLines="20" w:after="48"/>
              <w:jc w:val="center"/>
              <w:rPr>
                <w:rFonts w:cs="Arial"/>
                <w:sz w:val="18"/>
                <w:szCs w:val="18"/>
                <w:highlight w:val="cyan"/>
              </w:rPr>
            </w:pPr>
          </w:p>
        </w:tc>
        <w:tc>
          <w:tcPr>
            <w:tcW w:w="1293" w:type="dxa"/>
            <w:tcBorders>
              <w:top w:val="single" w:sz="4" w:space="0" w:color="auto"/>
            </w:tcBorders>
            <w:shd w:val="clear" w:color="auto" w:fill="CCFFCC"/>
          </w:tcPr>
          <w:p w14:paraId="5FADC20F" w14:textId="77777777" w:rsidR="00B2500B" w:rsidRPr="00735677" w:rsidRDefault="00B2500B" w:rsidP="00660214">
            <w:pPr>
              <w:pStyle w:val="checklist"/>
              <w:spacing w:beforeLines="20" w:before="48" w:afterLines="20" w:after="48"/>
              <w:jc w:val="center"/>
              <w:rPr>
                <w:rFonts w:cs="Arial"/>
                <w:sz w:val="18"/>
                <w:szCs w:val="18"/>
              </w:rPr>
            </w:pPr>
          </w:p>
        </w:tc>
      </w:tr>
      <w:tr w:rsidR="00B2500B" w:rsidRPr="00735677" w14:paraId="54E5D11D" w14:textId="77777777">
        <w:trPr>
          <w:trHeight w:val="144"/>
          <w:jc w:val="center"/>
        </w:trPr>
        <w:tc>
          <w:tcPr>
            <w:tcW w:w="472" w:type="dxa"/>
          </w:tcPr>
          <w:p w14:paraId="536CE9FE" w14:textId="77777777" w:rsidR="00B2500B" w:rsidRPr="00735677" w:rsidRDefault="00B2500B" w:rsidP="00660214">
            <w:pPr>
              <w:pStyle w:val="checklist"/>
              <w:numPr>
                <w:ilvl w:val="0"/>
                <w:numId w:val="6"/>
              </w:numPr>
              <w:spacing w:beforeLines="20" w:before="48" w:afterLines="20" w:after="48"/>
              <w:jc w:val="center"/>
              <w:rPr>
                <w:rFonts w:cs="Arial"/>
                <w:sz w:val="18"/>
                <w:szCs w:val="18"/>
              </w:rPr>
            </w:pPr>
          </w:p>
        </w:tc>
        <w:tc>
          <w:tcPr>
            <w:tcW w:w="5259" w:type="dxa"/>
          </w:tcPr>
          <w:p w14:paraId="14599D47" w14:textId="77777777" w:rsidR="00B2500B" w:rsidRPr="00735677" w:rsidRDefault="00B2500B" w:rsidP="000B58F5">
            <w:pPr>
              <w:pStyle w:val="checklist"/>
              <w:spacing w:beforeLines="20" w:before="48" w:afterLines="20" w:after="48" w:line="180" w:lineRule="atLeast"/>
              <w:rPr>
                <w:rFonts w:cs="Arial"/>
                <w:sz w:val="18"/>
                <w:szCs w:val="18"/>
              </w:rPr>
            </w:pPr>
            <w:r w:rsidRPr="00735677">
              <w:rPr>
                <w:rFonts w:cs="Arial"/>
                <w:sz w:val="18"/>
                <w:szCs w:val="18"/>
              </w:rPr>
              <w:t>Draft circular</w:t>
            </w:r>
          </w:p>
        </w:tc>
        <w:tc>
          <w:tcPr>
            <w:tcW w:w="1339" w:type="dxa"/>
          </w:tcPr>
          <w:p w14:paraId="4CF364C4" w14:textId="77777777" w:rsidR="00B2500B" w:rsidRPr="00735677" w:rsidRDefault="00B2500B" w:rsidP="009927A2">
            <w:pPr>
              <w:pStyle w:val="checklist"/>
              <w:spacing w:beforeLines="20" w:before="48" w:afterLines="20" w:after="48"/>
              <w:jc w:val="center"/>
              <w:rPr>
                <w:rFonts w:cs="Arial"/>
                <w:sz w:val="18"/>
                <w:szCs w:val="18"/>
              </w:rPr>
            </w:pPr>
            <w:r w:rsidRPr="00735677">
              <w:rPr>
                <w:rFonts w:cs="Arial"/>
                <w:sz w:val="18"/>
                <w:szCs w:val="18"/>
              </w:rPr>
              <w:t>13.52(1)(c)</w:t>
            </w:r>
          </w:p>
        </w:tc>
        <w:tc>
          <w:tcPr>
            <w:tcW w:w="1293" w:type="dxa"/>
          </w:tcPr>
          <w:p w14:paraId="306D80FB" w14:textId="77777777" w:rsidR="00B2500B" w:rsidRPr="00735677" w:rsidRDefault="00B2500B" w:rsidP="00445485">
            <w:pPr>
              <w:pStyle w:val="checklist"/>
              <w:spacing w:beforeLines="20" w:before="48" w:afterLines="20" w:after="48"/>
              <w:jc w:val="center"/>
              <w:rPr>
                <w:rFonts w:cs="Arial"/>
                <w:sz w:val="18"/>
                <w:szCs w:val="18"/>
                <w:highlight w:val="cyan"/>
              </w:rPr>
            </w:pPr>
            <w:r w:rsidRPr="00735677">
              <w:rPr>
                <w:rFonts w:cs="Arial"/>
                <w:sz w:val="18"/>
                <w:szCs w:val="18"/>
              </w:rPr>
              <w:t>-</w:t>
            </w:r>
          </w:p>
        </w:tc>
        <w:tc>
          <w:tcPr>
            <w:tcW w:w="1293" w:type="dxa"/>
          </w:tcPr>
          <w:p w14:paraId="73F9E57D"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fldChar w:fldCharType="begin">
                <w:ffData>
                  <w:name w:val="Text9"/>
                  <w:enabled/>
                  <w:calcOnExit w:val="0"/>
                  <w:textInput/>
                </w:ffData>
              </w:fldChar>
            </w:r>
            <w:bookmarkStart w:id="6" w:name="Text9"/>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6"/>
          </w:p>
        </w:tc>
      </w:tr>
      <w:tr w:rsidR="00B2500B" w:rsidRPr="00735677" w14:paraId="1CD82282" w14:textId="77777777">
        <w:trPr>
          <w:trHeight w:val="144"/>
          <w:jc w:val="center"/>
        </w:trPr>
        <w:tc>
          <w:tcPr>
            <w:tcW w:w="472" w:type="dxa"/>
          </w:tcPr>
          <w:p w14:paraId="0F94242C" w14:textId="77777777" w:rsidR="00B2500B" w:rsidRPr="00735677" w:rsidRDefault="00B2500B" w:rsidP="00660214">
            <w:pPr>
              <w:pStyle w:val="checklist"/>
              <w:numPr>
                <w:ilvl w:val="0"/>
                <w:numId w:val="6"/>
              </w:numPr>
              <w:spacing w:beforeLines="20" w:before="48" w:afterLines="20" w:after="48"/>
              <w:jc w:val="center"/>
              <w:rPr>
                <w:rFonts w:cs="Arial"/>
                <w:sz w:val="18"/>
                <w:szCs w:val="18"/>
              </w:rPr>
            </w:pPr>
          </w:p>
        </w:tc>
        <w:tc>
          <w:tcPr>
            <w:tcW w:w="5259" w:type="dxa"/>
          </w:tcPr>
          <w:p w14:paraId="413C6F45" w14:textId="77777777" w:rsidR="00B2500B" w:rsidRPr="00735677" w:rsidRDefault="00B2500B" w:rsidP="000B58F5">
            <w:pPr>
              <w:pStyle w:val="checklist"/>
              <w:spacing w:beforeLines="20" w:before="48" w:afterLines="20" w:after="48" w:line="180" w:lineRule="atLeast"/>
              <w:rPr>
                <w:rFonts w:cs="Arial"/>
                <w:sz w:val="18"/>
                <w:szCs w:val="18"/>
              </w:rPr>
            </w:pPr>
            <w:r w:rsidRPr="00735677">
              <w:rPr>
                <w:rFonts w:cs="Arial"/>
                <w:sz w:val="18"/>
                <w:szCs w:val="18"/>
              </w:rPr>
              <w:t>For a major acquisition, very substantial acquisition</w:t>
            </w:r>
            <w:r w:rsidR="0099715E">
              <w:rPr>
                <w:rFonts w:cs="Arial"/>
                <w:sz w:val="18"/>
                <w:szCs w:val="18"/>
              </w:rPr>
              <w:t>, extreme transaction</w:t>
            </w:r>
            <w:r w:rsidRPr="00735677">
              <w:rPr>
                <w:rFonts w:cs="Arial"/>
                <w:sz w:val="18"/>
                <w:szCs w:val="18"/>
              </w:rPr>
              <w:t xml:space="preserve"> or reverse takeover, </w:t>
            </w:r>
          </w:p>
          <w:p w14:paraId="46858840" w14:textId="77777777" w:rsidR="00B2500B" w:rsidRPr="00735677" w:rsidRDefault="00B2500B" w:rsidP="000B58F5">
            <w:pPr>
              <w:pStyle w:val="checklist"/>
              <w:numPr>
                <w:ilvl w:val="1"/>
                <w:numId w:val="6"/>
              </w:numPr>
              <w:tabs>
                <w:tab w:val="clear" w:pos="1080"/>
                <w:tab w:val="num" w:pos="247"/>
              </w:tabs>
              <w:spacing w:beforeLines="20" w:before="48" w:afterLines="20" w:after="48" w:line="180" w:lineRule="atLeast"/>
              <w:ind w:left="247" w:hanging="247"/>
              <w:rPr>
                <w:rFonts w:cs="Arial"/>
                <w:sz w:val="18"/>
                <w:szCs w:val="18"/>
              </w:rPr>
            </w:pPr>
            <w:r w:rsidRPr="00735677">
              <w:rPr>
                <w:rFonts w:cs="Arial"/>
                <w:sz w:val="18"/>
                <w:szCs w:val="18"/>
              </w:rPr>
              <w:t>a completed checklist “(1) Circular for Major Acquisition/  Very Substantial Acquisition</w:t>
            </w:r>
            <w:r w:rsidR="0099715E">
              <w:rPr>
                <w:rFonts w:cs="Arial"/>
                <w:sz w:val="18"/>
                <w:szCs w:val="18"/>
              </w:rPr>
              <w:t>/ Extreme Transaction</w:t>
            </w:r>
            <w:r w:rsidRPr="00735677">
              <w:rPr>
                <w:rFonts w:cs="Arial"/>
                <w:sz w:val="18"/>
                <w:szCs w:val="18"/>
              </w:rPr>
              <w:t>; (2) Listing Document for Reverse Takeover”</w:t>
            </w:r>
          </w:p>
        </w:tc>
        <w:tc>
          <w:tcPr>
            <w:tcW w:w="1339" w:type="dxa"/>
          </w:tcPr>
          <w:p w14:paraId="0BC8E575"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t>14.85</w:t>
            </w:r>
          </w:p>
        </w:tc>
        <w:tc>
          <w:tcPr>
            <w:tcW w:w="1293" w:type="dxa"/>
          </w:tcPr>
          <w:p w14:paraId="351763B1" w14:textId="77777777" w:rsidR="00B2500B" w:rsidRPr="00735677" w:rsidRDefault="00B2500B" w:rsidP="00445485">
            <w:pPr>
              <w:pStyle w:val="checklist"/>
              <w:spacing w:beforeLines="20" w:before="48" w:afterLines="20" w:after="48"/>
              <w:jc w:val="center"/>
              <w:rPr>
                <w:rFonts w:cs="Arial"/>
                <w:sz w:val="18"/>
                <w:szCs w:val="18"/>
              </w:rPr>
            </w:pPr>
            <w:r w:rsidRPr="00735677">
              <w:rPr>
                <w:rFonts w:cs="Arial"/>
                <w:sz w:val="18"/>
                <w:szCs w:val="18"/>
              </w:rPr>
              <w:t xml:space="preserve">CF014M </w:t>
            </w:r>
          </w:p>
        </w:tc>
        <w:tc>
          <w:tcPr>
            <w:tcW w:w="1293" w:type="dxa"/>
          </w:tcPr>
          <w:p w14:paraId="5D583AE4"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fldChar w:fldCharType="begin">
                <w:ffData>
                  <w:name w:val="Text10"/>
                  <w:enabled/>
                  <w:calcOnExit w:val="0"/>
                  <w:textInput/>
                </w:ffData>
              </w:fldChar>
            </w:r>
            <w:bookmarkStart w:id="7" w:name="Text10"/>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7"/>
          </w:p>
        </w:tc>
      </w:tr>
      <w:tr w:rsidR="00B2500B" w:rsidRPr="00735677" w14:paraId="611BF22C" w14:textId="77777777">
        <w:trPr>
          <w:trHeight w:val="144"/>
          <w:jc w:val="center"/>
        </w:trPr>
        <w:tc>
          <w:tcPr>
            <w:tcW w:w="472" w:type="dxa"/>
          </w:tcPr>
          <w:p w14:paraId="2AB09B5C" w14:textId="77777777" w:rsidR="00B2500B" w:rsidRPr="00735677" w:rsidRDefault="00B2500B" w:rsidP="00660214">
            <w:pPr>
              <w:pStyle w:val="checklist"/>
              <w:numPr>
                <w:ilvl w:val="0"/>
                <w:numId w:val="6"/>
              </w:numPr>
              <w:spacing w:beforeLines="20" w:before="48" w:afterLines="20" w:after="48"/>
              <w:jc w:val="center"/>
              <w:rPr>
                <w:rFonts w:cs="Arial"/>
                <w:sz w:val="18"/>
                <w:szCs w:val="18"/>
              </w:rPr>
            </w:pPr>
          </w:p>
        </w:tc>
        <w:tc>
          <w:tcPr>
            <w:tcW w:w="5259" w:type="dxa"/>
          </w:tcPr>
          <w:p w14:paraId="5444F2DC" w14:textId="77777777" w:rsidR="00B2500B" w:rsidRPr="00735677" w:rsidRDefault="00B2500B" w:rsidP="000B58F5">
            <w:pPr>
              <w:pStyle w:val="checklist"/>
              <w:spacing w:beforeLines="20" w:before="48" w:afterLines="20" w:after="48" w:line="180" w:lineRule="atLeast"/>
              <w:rPr>
                <w:rFonts w:cs="Arial"/>
                <w:sz w:val="18"/>
                <w:szCs w:val="18"/>
              </w:rPr>
            </w:pPr>
            <w:r w:rsidRPr="00735677">
              <w:rPr>
                <w:rFonts w:cs="Arial"/>
                <w:sz w:val="18"/>
                <w:szCs w:val="18"/>
              </w:rPr>
              <w:t xml:space="preserve">For a major disposal or very substantial disposal, </w:t>
            </w:r>
          </w:p>
          <w:p w14:paraId="7425C4F9" w14:textId="77777777" w:rsidR="00B2500B" w:rsidRPr="00735677" w:rsidRDefault="00B2500B" w:rsidP="000B58F5">
            <w:pPr>
              <w:pStyle w:val="checklist"/>
              <w:numPr>
                <w:ilvl w:val="1"/>
                <w:numId w:val="6"/>
              </w:numPr>
              <w:tabs>
                <w:tab w:val="clear" w:pos="1080"/>
                <w:tab w:val="num" w:pos="247"/>
              </w:tabs>
              <w:spacing w:beforeLines="20" w:before="48" w:afterLines="20" w:after="48" w:line="180" w:lineRule="atLeast"/>
              <w:ind w:left="247" w:hanging="247"/>
              <w:rPr>
                <w:rFonts w:cs="Arial"/>
                <w:sz w:val="18"/>
                <w:szCs w:val="18"/>
              </w:rPr>
            </w:pPr>
            <w:r w:rsidRPr="00735677">
              <w:rPr>
                <w:rFonts w:cs="Arial"/>
                <w:sz w:val="18"/>
                <w:szCs w:val="18"/>
              </w:rPr>
              <w:t>a completed checklist “Circular for Major Realisation/  Very Substantial Disposal”</w:t>
            </w:r>
          </w:p>
        </w:tc>
        <w:tc>
          <w:tcPr>
            <w:tcW w:w="1339" w:type="dxa"/>
          </w:tcPr>
          <w:p w14:paraId="6802899A"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t>14.85</w:t>
            </w:r>
          </w:p>
        </w:tc>
        <w:tc>
          <w:tcPr>
            <w:tcW w:w="1293" w:type="dxa"/>
          </w:tcPr>
          <w:p w14:paraId="4465D09B" w14:textId="77777777" w:rsidR="00B2500B" w:rsidRPr="00735677" w:rsidRDefault="00B2500B" w:rsidP="00445485">
            <w:pPr>
              <w:pStyle w:val="checklist"/>
              <w:spacing w:beforeLines="20" w:before="48" w:afterLines="20" w:after="48"/>
              <w:jc w:val="center"/>
              <w:rPr>
                <w:rFonts w:cs="Arial"/>
                <w:sz w:val="18"/>
                <w:szCs w:val="18"/>
              </w:rPr>
            </w:pPr>
            <w:r w:rsidRPr="00735677">
              <w:rPr>
                <w:rFonts w:cs="Arial"/>
                <w:sz w:val="18"/>
                <w:szCs w:val="18"/>
              </w:rPr>
              <w:t>CF015M</w:t>
            </w:r>
          </w:p>
        </w:tc>
        <w:tc>
          <w:tcPr>
            <w:tcW w:w="1293" w:type="dxa"/>
          </w:tcPr>
          <w:p w14:paraId="1100A739"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fldChar w:fldCharType="begin">
                <w:ffData>
                  <w:name w:val="Text11"/>
                  <w:enabled/>
                  <w:calcOnExit w:val="0"/>
                  <w:textInput/>
                </w:ffData>
              </w:fldChar>
            </w:r>
            <w:bookmarkStart w:id="8" w:name="Text11"/>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8"/>
          </w:p>
        </w:tc>
      </w:tr>
      <w:tr w:rsidR="00B2500B" w:rsidRPr="00735677" w14:paraId="2A4F47ED" w14:textId="77777777">
        <w:trPr>
          <w:trHeight w:val="144"/>
          <w:jc w:val="center"/>
        </w:trPr>
        <w:tc>
          <w:tcPr>
            <w:tcW w:w="472" w:type="dxa"/>
          </w:tcPr>
          <w:p w14:paraId="0826723B" w14:textId="77777777" w:rsidR="00B2500B" w:rsidRPr="00735677" w:rsidRDefault="00B2500B" w:rsidP="000F7BAD">
            <w:pPr>
              <w:pStyle w:val="checklist"/>
              <w:numPr>
                <w:ilvl w:val="0"/>
                <w:numId w:val="6"/>
              </w:numPr>
              <w:spacing w:beforeLines="20" w:before="48" w:afterLines="20" w:after="48"/>
              <w:jc w:val="center"/>
              <w:rPr>
                <w:rFonts w:cs="Arial"/>
                <w:sz w:val="18"/>
                <w:szCs w:val="18"/>
              </w:rPr>
            </w:pPr>
          </w:p>
        </w:tc>
        <w:tc>
          <w:tcPr>
            <w:tcW w:w="5259" w:type="dxa"/>
          </w:tcPr>
          <w:p w14:paraId="45F8F8A8" w14:textId="77777777" w:rsidR="00B2500B" w:rsidRPr="00735677" w:rsidRDefault="00B2500B" w:rsidP="000B58F5">
            <w:pPr>
              <w:pStyle w:val="checklist"/>
              <w:spacing w:beforeLines="20" w:before="48" w:afterLines="20" w:after="48" w:line="180" w:lineRule="atLeast"/>
              <w:rPr>
                <w:rFonts w:cs="Arial"/>
                <w:sz w:val="18"/>
                <w:szCs w:val="18"/>
              </w:rPr>
            </w:pPr>
            <w:r w:rsidRPr="00735677">
              <w:rPr>
                <w:rFonts w:cs="Arial"/>
                <w:sz w:val="18"/>
                <w:szCs w:val="18"/>
              </w:rPr>
              <w:t>Where a valuation report is required under Chapter 5:</w:t>
            </w:r>
          </w:p>
          <w:p w14:paraId="7B6819D9" w14:textId="77777777" w:rsidR="00B2500B" w:rsidRPr="00735677" w:rsidRDefault="00B2500B" w:rsidP="003B6C3A">
            <w:pPr>
              <w:pStyle w:val="checklist"/>
              <w:numPr>
                <w:ilvl w:val="1"/>
                <w:numId w:val="6"/>
              </w:numPr>
              <w:tabs>
                <w:tab w:val="clear" w:pos="1080"/>
                <w:tab w:val="num" w:pos="278"/>
              </w:tabs>
              <w:spacing w:beforeLines="20" w:before="48" w:afterLines="20" w:after="48" w:line="180" w:lineRule="atLeast"/>
              <w:ind w:left="278" w:hanging="278"/>
              <w:rPr>
                <w:rFonts w:cs="Arial"/>
                <w:sz w:val="18"/>
                <w:szCs w:val="18"/>
              </w:rPr>
            </w:pPr>
            <w:r w:rsidRPr="00735677">
              <w:rPr>
                <w:rFonts w:cs="Arial"/>
                <w:sz w:val="18"/>
                <w:szCs w:val="18"/>
              </w:rPr>
              <w:t>a completed checklist “Valuation of Properties Being Acquired / Disposed of"</w:t>
            </w:r>
          </w:p>
        </w:tc>
        <w:tc>
          <w:tcPr>
            <w:tcW w:w="1339" w:type="dxa"/>
          </w:tcPr>
          <w:p w14:paraId="63B48B59" w14:textId="77777777" w:rsidR="00B2500B" w:rsidRPr="00735677" w:rsidRDefault="00B2500B" w:rsidP="000F7BAD">
            <w:pPr>
              <w:pStyle w:val="checklist"/>
              <w:spacing w:beforeLines="20" w:before="48" w:afterLines="20" w:after="48"/>
              <w:jc w:val="center"/>
              <w:rPr>
                <w:rFonts w:cs="Arial"/>
                <w:sz w:val="18"/>
                <w:szCs w:val="18"/>
              </w:rPr>
            </w:pPr>
            <w:r w:rsidRPr="00735677">
              <w:rPr>
                <w:rFonts w:cs="Arial"/>
                <w:sz w:val="18"/>
                <w:szCs w:val="18"/>
              </w:rPr>
              <w:t>14.85</w:t>
            </w:r>
          </w:p>
        </w:tc>
        <w:tc>
          <w:tcPr>
            <w:tcW w:w="1293" w:type="dxa"/>
          </w:tcPr>
          <w:p w14:paraId="2052B65E" w14:textId="77777777" w:rsidR="00B2500B" w:rsidRPr="00735677" w:rsidRDefault="00B2500B" w:rsidP="000F7BAD">
            <w:pPr>
              <w:pStyle w:val="checklist"/>
              <w:spacing w:beforeLines="20" w:before="48" w:afterLines="20" w:after="48"/>
              <w:ind w:left="7" w:hanging="7"/>
              <w:jc w:val="center"/>
              <w:rPr>
                <w:rFonts w:cs="Arial"/>
                <w:sz w:val="18"/>
                <w:szCs w:val="18"/>
              </w:rPr>
            </w:pPr>
            <w:r w:rsidRPr="00735677">
              <w:rPr>
                <w:rFonts w:cs="Arial"/>
                <w:sz w:val="18"/>
                <w:szCs w:val="18"/>
              </w:rPr>
              <w:t>CF021M</w:t>
            </w:r>
          </w:p>
        </w:tc>
        <w:tc>
          <w:tcPr>
            <w:tcW w:w="1293" w:type="dxa"/>
          </w:tcPr>
          <w:p w14:paraId="202AF03E" w14:textId="77777777" w:rsidR="00B2500B" w:rsidRPr="00735677" w:rsidRDefault="00B2500B" w:rsidP="000F7BAD">
            <w:pPr>
              <w:pStyle w:val="checklist"/>
              <w:spacing w:beforeLines="20" w:before="48" w:afterLines="20" w:after="48"/>
              <w:jc w:val="center"/>
              <w:rPr>
                <w:rFonts w:cs="Arial"/>
                <w:sz w:val="18"/>
                <w:szCs w:val="18"/>
                <w:highlight w:val="green"/>
              </w:rPr>
            </w:pPr>
            <w:r w:rsidRPr="00735677">
              <w:rPr>
                <w:rFonts w:cs="Arial"/>
                <w:sz w:val="18"/>
                <w:szCs w:val="18"/>
              </w:rPr>
              <w:fldChar w:fldCharType="begin">
                <w:ffData>
                  <w:name w:val="Text11"/>
                  <w:enabled/>
                  <w:calcOnExit w:val="0"/>
                  <w:textInput/>
                </w:ffData>
              </w:fldChar>
            </w:r>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p>
        </w:tc>
      </w:tr>
      <w:tr w:rsidR="00B2500B" w:rsidRPr="00735677" w14:paraId="62FA3BB0" w14:textId="77777777">
        <w:trPr>
          <w:trHeight w:val="144"/>
          <w:jc w:val="center"/>
        </w:trPr>
        <w:tc>
          <w:tcPr>
            <w:tcW w:w="472" w:type="dxa"/>
          </w:tcPr>
          <w:p w14:paraId="3E871AED" w14:textId="77777777" w:rsidR="00B2500B" w:rsidRPr="00735677" w:rsidRDefault="00B2500B" w:rsidP="00660214">
            <w:pPr>
              <w:pStyle w:val="checklist"/>
              <w:numPr>
                <w:ilvl w:val="0"/>
                <w:numId w:val="6"/>
              </w:numPr>
              <w:spacing w:beforeLines="20" w:before="48" w:afterLines="20" w:after="48"/>
              <w:jc w:val="center"/>
              <w:rPr>
                <w:rFonts w:cs="Arial"/>
                <w:sz w:val="18"/>
                <w:szCs w:val="18"/>
              </w:rPr>
            </w:pPr>
          </w:p>
        </w:tc>
        <w:tc>
          <w:tcPr>
            <w:tcW w:w="5259" w:type="dxa"/>
          </w:tcPr>
          <w:p w14:paraId="6020C90B" w14:textId="77777777" w:rsidR="00B2500B" w:rsidRPr="00735677" w:rsidRDefault="00B2500B" w:rsidP="000B58F5">
            <w:pPr>
              <w:pStyle w:val="checklist"/>
              <w:spacing w:beforeLines="20" w:before="48" w:afterLines="20" w:after="48" w:line="180" w:lineRule="atLeast"/>
              <w:rPr>
                <w:rFonts w:cs="Arial"/>
                <w:sz w:val="18"/>
                <w:szCs w:val="18"/>
              </w:rPr>
            </w:pPr>
            <w:r w:rsidRPr="00735677">
              <w:rPr>
                <w:rFonts w:cs="Arial"/>
                <w:sz w:val="18"/>
                <w:szCs w:val="18"/>
              </w:rPr>
              <w:t>A letter from the listed issuer’s financial advisers or auditors confirming that (a) the statement as to sufficiency of working capital has been made by the directors after due and careful enquiry; and (b) the persons or institutions providing finance have confirmed in writing that such facilities exist</w:t>
            </w:r>
          </w:p>
        </w:tc>
        <w:tc>
          <w:tcPr>
            <w:tcW w:w="1339" w:type="dxa"/>
          </w:tcPr>
          <w:p w14:paraId="64CD87C1"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t>14.66(12)</w:t>
            </w:r>
          </w:p>
        </w:tc>
        <w:tc>
          <w:tcPr>
            <w:tcW w:w="1293" w:type="dxa"/>
          </w:tcPr>
          <w:p w14:paraId="3BDDF25F" w14:textId="77777777" w:rsidR="00B2500B" w:rsidRPr="00735677" w:rsidRDefault="00B2500B" w:rsidP="00445485">
            <w:pPr>
              <w:pStyle w:val="checklist"/>
              <w:spacing w:beforeLines="20" w:before="48" w:afterLines="20" w:after="48"/>
              <w:jc w:val="center"/>
              <w:rPr>
                <w:rFonts w:cs="Arial"/>
                <w:sz w:val="18"/>
                <w:szCs w:val="18"/>
              </w:rPr>
            </w:pPr>
            <w:r w:rsidRPr="00735677">
              <w:rPr>
                <w:rFonts w:cs="Arial"/>
                <w:sz w:val="18"/>
                <w:szCs w:val="18"/>
              </w:rPr>
              <w:t>-</w:t>
            </w:r>
          </w:p>
        </w:tc>
        <w:tc>
          <w:tcPr>
            <w:tcW w:w="1293" w:type="dxa"/>
          </w:tcPr>
          <w:p w14:paraId="4CA7F8A2" w14:textId="77777777" w:rsidR="00B2500B" w:rsidRPr="00735677" w:rsidRDefault="00B2500B" w:rsidP="00660214">
            <w:pPr>
              <w:pStyle w:val="checklist"/>
              <w:spacing w:beforeLines="20" w:before="48" w:afterLines="20" w:after="48"/>
              <w:jc w:val="center"/>
              <w:rPr>
                <w:rFonts w:cs="Arial"/>
                <w:sz w:val="18"/>
                <w:szCs w:val="18"/>
              </w:rPr>
            </w:pPr>
            <w:r w:rsidRPr="00735677">
              <w:rPr>
                <w:rFonts w:cs="Arial"/>
                <w:sz w:val="18"/>
                <w:szCs w:val="18"/>
              </w:rPr>
              <w:fldChar w:fldCharType="begin">
                <w:ffData>
                  <w:name w:val="Text13"/>
                  <w:enabled/>
                  <w:calcOnExit w:val="0"/>
                  <w:textInput/>
                </w:ffData>
              </w:fldChar>
            </w:r>
            <w:bookmarkStart w:id="9" w:name="Text13"/>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bookmarkEnd w:id="9"/>
          </w:p>
        </w:tc>
      </w:tr>
      <w:tr w:rsidR="00390654" w:rsidRPr="00735677" w14:paraId="36F8FB7A" w14:textId="77777777" w:rsidTr="00390654">
        <w:trPr>
          <w:trHeight w:val="144"/>
          <w:jc w:val="center"/>
        </w:trPr>
        <w:tc>
          <w:tcPr>
            <w:tcW w:w="472" w:type="dxa"/>
            <w:shd w:val="clear" w:color="auto" w:fill="CCFFCC"/>
          </w:tcPr>
          <w:p w14:paraId="4B82860E" w14:textId="77777777" w:rsidR="00390654" w:rsidRPr="00735677" w:rsidRDefault="00390654" w:rsidP="00390654">
            <w:pPr>
              <w:pStyle w:val="checklist"/>
              <w:spacing w:beforeLines="20" w:before="48" w:afterLines="20" w:after="48"/>
              <w:ind w:left="360"/>
              <w:rPr>
                <w:rFonts w:cs="Arial"/>
                <w:sz w:val="18"/>
                <w:szCs w:val="18"/>
              </w:rPr>
            </w:pPr>
          </w:p>
        </w:tc>
        <w:tc>
          <w:tcPr>
            <w:tcW w:w="5259" w:type="dxa"/>
            <w:shd w:val="clear" w:color="auto" w:fill="CCFFCC"/>
          </w:tcPr>
          <w:p w14:paraId="695DAB56" w14:textId="34908170" w:rsidR="00390654" w:rsidRPr="00735677" w:rsidRDefault="00390654" w:rsidP="00390654">
            <w:pPr>
              <w:pStyle w:val="checklist"/>
              <w:spacing w:beforeLines="20" w:before="48" w:afterLines="20" w:after="48" w:line="180" w:lineRule="atLeast"/>
              <w:rPr>
                <w:rFonts w:cs="Arial"/>
                <w:sz w:val="18"/>
                <w:szCs w:val="18"/>
              </w:rPr>
            </w:pPr>
            <w:r w:rsidRPr="00735677">
              <w:rPr>
                <w:rFonts w:cs="Arial"/>
                <w:b/>
                <w:i/>
                <w:sz w:val="18"/>
                <w:szCs w:val="18"/>
              </w:rPr>
              <w:t>Before granting of the listing approval for the issue of securities (if any) as consideration for the transaction:</w:t>
            </w:r>
          </w:p>
        </w:tc>
        <w:tc>
          <w:tcPr>
            <w:tcW w:w="1339" w:type="dxa"/>
            <w:shd w:val="clear" w:color="auto" w:fill="CCFFCC"/>
          </w:tcPr>
          <w:p w14:paraId="498303CB" w14:textId="77777777" w:rsidR="00390654" w:rsidRPr="00735677" w:rsidRDefault="00390654" w:rsidP="00390654">
            <w:pPr>
              <w:pStyle w:val="checklist"/>
              <w:spacing w:beforeLines="20" w:before="48" w:afterLines="20" w:after="48"/>
              <w:jc w:val="center"/>
              <w:rPr>
                <w:rFonts w:cs="Arial"/>
                <w:sz w:val="18"/>
                <w:szCs w:val="18"/>
              </w:rPr>
            </w:pPr>
          </w:p>
        </w:tc>
        <w:tc>
          <w:tcPr>
            <w:tcW w:w="1293" w:type="dxa"/>
            <w:shd w:val="clear" w:color="auto" w:fill="CCFFCC"/>
          </w:tcPr>
          <w:p w14:paraId="42355EC2" w14:textId="77777777" w:rsidR="00390654" w:rsidRPr="00735677" w:rsidRDefault="00390654" w:rsidP="00390654">
            <w:pPr>
              <w:pStyle w:val="checklist"/>
              <w:spacing w:beforeLines="20" w:before="48" w:afterLines="20" w:after="48"/>
              <w:jc w:val="center"/>
              <w:rPr>
                <w:rFonts w:cs="Arial"/>
                <w:sz w:val="18"/>
                <w:szCs w:val="18"/>
              </w:rPr>
            </w:pPr>
          </w:p>
        </w:tc>
        <w:tc>
          <w:tcPr>
            <w:tcW w:w="1293" w:type="dxa"/>
            <w:shd w:val="clear" w:color="auto" w:fill="CCFFCC"/>
          </w:tcPr>
          <w:p w14:paraId="1481146B" w14:textId="77777777" w:rsidR="00390654" w:rsidRPr="00735677" w:rsidRDefault="00390654" w:rsidP="00390654">
            <w:pPr>
              <w:pStyle w:val="checklist"/>
              <w:spacing w:beforeLines="20" w:before="48" w:afterLines="20" w:after="48"/>
              <w:jc w:val="center"/>
              <w:rPr>
                <w:rFonts w:cs="Arial"/>
                <w:sz w:val="18"/>
                <w:szCs w:val="18"/>
              </w:rPr>
            </w:pPr>
          </w:p>
        </w:tc>
      </w:tr>
      <w:tr w:rsidR="00390654" w:rsidRPr="00735677" w14:paraId="346496E6" w14:textId="77777777">
        <w:trPr>
          <w:trHeight w:val="144"/>
          <w:jc w:val="center"/>
        </w:trPr>
        <w:tc>
          <w:tcPr>
            <w:tcW w:w="472" w:type="dxa"/>
          </w:tcPr>
          <w:p w14:paraId="08D4506A" w14:textId="77777777" w:rsidR="00390654" w:rsidRPr="00735677" w:rsidRDefault="00390654" w:rsidP="00390654">
            <w:pPr>
              <w:pStyle w:val="checklist"/>
              <w:spacing w:beforeLines="20" w:before="48" w:afterLines="20" w:after="48"/>
              <w:jc w:val="center"/>
              <w:rPr>
                <w:rFonts w:cs="Arial"/>
                <w:sz w:val="18"/>
                <w:szCs w:val="18"/>
              </w:rPr>
            </w:pPr>
          </w:p>
        </w:tc>
        <w:tc>
          <w:tcPr>
            <w:tcW w:w="5259" w:type="dxa"/>
          </w:tcPr>
          <w:p w14:paraId="541DA4DC" w14:textId="26C28406" w:rsidR="00390654" w:rsidRPr="00735677" w:rsidRDefault="00390654" w:rsidP="00390654">
            <w:pPr>
              <w:pStyle w:val="checklist"/>
              <w:spacing w:beforeLines="20" w:before="48" w:afterLines="20" w:after="48" w:line="180" w:lineRule="atLeast"/>
              <w:rPr>
                <w:rFonts w:cs="Arial"/>
                <w:sz w:val="18"/>
                <w:szCs w:val="18"/>
              </w:rPr>
            </w:pPr>
            <w:r w:rsidRPr="00735677">
              <w:rPr>
                <w:rFonts w:cs="Arial"/>
                <w:i/>
                <w:sz w:val="18"/>
                <w:szCs w:val="18"/>
                <w:u w:val="single"/>
              </w:rPr>
              <w:t>At least 4 clear business days prior to the proposed date for listing the securities:</w:t>
            </w:r>
          </w:p>
        </w:tc>
        <w:tc>
          <w:tcPr>
            <w:tcW w:w="1339" w:type="dxa"/>
          </w:tcPr>
          <w:p w14:paraId="104A6829" w14:textId="77777777" w:rsidR="00390654" w:rsidRPr="00735677" w:rsidRDefault="00390654" w:rsidP="00390654">
            <w:pPr>
              <w:pStyle w:val="checklist"/>
              <w:spacing w:beforeLines="20" w:before="48" w:afterLines="20" w:after="48"/>
              <w:jc w:val="center"/>
              <w:rPr>
                <w:rFonts w:cs="Arial"/>
                <w:sz w:val="18"/>
                <w:szCs w:val="18"/>
              </w:rPr>
            </w:pPr>
          </w:p>
        </w:tc>
        <w:tc>
          <w:tcPr>
            <w:tcW w:w="1293" w:type="dxa"/>
          </w:tcPr>
          <w:p w14:paraId="118AB760" w14:textId="77777777" w:rsidR="00390654" w:rsidRPr="00735677" w:rsidRDefault="00390654" w:rsidP="00390654">
            <w:pPr>
              <w:pStyle w:val="checklist"/>
              <w:spacing w:beforeLines="20" w:before="48" w:afterLines="20" w:after="48"/>
              <w:jc w:val="center"/>
              <w:rPr>
                <w:rFonts w:cs="Arial"/>
                <w:sz w:val="18"/>
                <w:szCs w:val="18"/>
              </w:rPr>
            </w:pPr>
          </w:p>
        </w:tc>
        <w:tc>
          <w:tcPr>
            <w:tcW w:w="1293" w:type="dxa"/>
          </w:tcPr>
          <w:p w14:paraId="11A9A67C" w14:textId="77777777" w:rsidR="00390654" w:rsidRPr="00735677" w:rsidRDefault="00390654" w:rsidP="00390654">
            <w:pPr>
              <w:pStyle w:val="checklist"/>
              <w:spacing w:beforeLines="20" w:before="48" w:afterLines="20" w:after="48"/>
              <w:jc w:val="center"/>
              <w:rPr>
                <w:rFonts w:cs="Arial"/>
                <w:sz w:val="18"/>
                <w:szCs w:val="18"/>
              </w:rPr>
            </w:pPr>
          </w:p>
        </w:tc>
      </w:tr>
      <w:tr w:rsidR="00390654" w:rsidRPr="00735677" w14:paraId="66F85C1A" w14:textId="77777777">
        <w:trPr>
          <w:trHeight w:val="144"/>
          <w:jc w:val="center"/>
        </w:trPr>
        <w:tc>
          <w:tcPr>
            <w:tcW w:w="472" w:type="dxa"/>
          </w:tcPr>
          <w:p w14:paraId="11FDC3B5" w14:textId="77777777" w:rsidR="00390654" w:rsidRPr="00735677" w:rsidRDefault="00390654" w:rsidP="00390654">
            <w:pPr>
              <w:pStyle w:val="checklist"/>
              <w:numPr>
                <w:ilvl w:val="0"/>
                <w:numId w:val="6"/>
              </w:numPr>
              <w:spacing w:beforeLines="20" w:before="48" w:afterLines="20" w:after="48"/>
              <w:jc w:val="center"/>
              <w:rPr>
                <w:rFonts w:cs="Arial"/>
                <w:sz w:val="18"/>
                <w:szCs w:val="18"/>
              </w:rPr>
            </w:pPr>
          </w:p>
        </w:tc>
        <w:tc>
          <w:tcPr>
            <w:tcW w:w="5259" w:type="dxa"/>
          </w:tcPr>
          <w:p w14:paraId="4F49BB8A" w14:textId="0F4FA7F5" w:rsidR="00390654" w:rsidRPr="00735677" w:rsidRDefault="00390654" w:rsidP="00390654">
            <w:pPr>
              <w:pStyle w:val="checklist"/>
              <w:spacing w:beforeLines="20" w:before="48" w:afterLines="20" w:after="48" w:line="180" w:lineRule="atLeast"/>
              <w:rPr>
                <w:rFonts w:cs="Arial"/>
                <w:sz w:val="18"/>
                <w:szCs w:val="18"/>
              </w:rPr>
            </w:pPr>
            <w:r w:rsidRPr="00735677">
              <w:rPr>
                <w:rFonts w:cs="Arial"/>
                <w:sz w:val="18"/>
                <w:szCs w:val="18"/>
              </w:rPr>
              <w:t xml:space="preserve">A formal application for listing in the form set out in Form C1 </w:t>
            </w:r>
            <w:r>
              <w:rPr>
                <w:rFonts w:cs="Arial"/>
                <w:sz w:val="18"/>
                <w:szCs w:val="18"/>
              </w:rPr>
              <w:t>(published in Regulatory Forms)</w:t>
            </w:r>
            <w:r w:rsidRPr="00735677">
              <w:rPr>
                <w:rFonts w:cs="Arial"/>
                <w:sz w:val="18"/>
                <w:szCs w:val="18"/>
              </w:rPr>
              <w:t xml:space="preserve"> signed by a duly authorised officer of the issuer</w:t>
            </w:r>
            <w:r>
              <w:rPr>
                <w:rFonts w:cs="Arial"/>
                <w:sz w:val="18"/>
                <w:szCs w:val="18"/>
                <w:vertAlign w:val="superscript"/>
              </w:rPr>
              <w:t>4</w:t>
            </w:r>
          </w:p>
        </w:tc>
        <w:tc>
          <w:tcPr>
            <w:tcW w:w="1339" w:type="dxa"/>
          </w:tcPr>
          <w:p w14:paraId="5AAC6D3B" w14:textId="7DEB2A4E" w:rsidR="00390654" w:rsidRPr="00735677" w:rsidRDefault="00390654" w:rsidP="00390654">
            <w:pPr>
              <w:pStyle w:val="checklist"/>
              <w:spacing w:beforeLines="20" w:before="48" w:afterLines="20" w:after="48"/>
              <w:jc w:val="center"/>
              <w:rPr>
                <w:rFonts w:cs="Arial"/>
                <w:sz w:val="18"/>
                <w:szCs w:val="18"/>
              </w:rPr>
            </w:pPr>
            <w:r w:rsidRPr="00735677">
              <w:rPr>
                <w:rFonts w:cs="Arial"/>
                <w:sz w:val="18"/>
                <w:szCs w:val="18"/>
              </w:rPr>
              <w:t xml:space="preserve">9.18(2), </w:t>
            </w:r>
            <w:r>
              <w:rPr>
                <w:rFonts w:cs="Arial"/>
                <w:sz w:val="18"/>
                <w:szCs w:val="18"/>
              </w:rPr>
              <w:t>Regulatory Forms – Form C1</w:t>
            </w:r>
          </w:p>
        </w:tc>
        <w:tc>
          <w:tcPr>
            <w:tcW w:w="1293" w:type="dxa"/>
          </w:tcPr>
          <w:p w14:paraId="23E750F1" w14:textId="41C2FD67" w:rsidR="00390654" w:rsidRPr="00735677" w:rsidRDefault="00390654" w:rsidP="00390654">
            <w:pPr>
              <w:pStyle w:val="checklist"/>
              <w:spacing w:beforeLines="20" w:before="48" w:afterLines="20" w:after="48"/>
              <w:jc w:val="center"/>
              <w:rPr>
                <w:rFonts w:cs="Arial"/>
                <w:sz w:val="18"/>
                <w:szCs w:val="18"/>
              </w:rPr>
            </w:pPr>
            <w:r w:rsidRPr="00735677">
              <w:rPr>
                <w:rFonts w:cs="Arial"/>
                <w:sz w:val="18"/>
                <w:szCs w:val="18"/>
              </w:rPr>
              <w:t>FFD001M</w:t>
            </w:r>
          </w:p>
        </w:tc>
        <w:tc>
          <w:tcPr>
            <w:tcW w:w="1293" w:type="dxa"/>
          </w:tcPr>
          <w:p w14:paraId="7C190597" w14:textId="7080370D" w:rsidR="00390654" w:rsidRPr="00735677" w:rsidRDefault="00390654" w:rsidP="00390654">
            <w:pPr>
              <w:pStyle w:val="checklist"/>
              <w:spacing w:beforeLines="20" w:before="48" w:afterLines="20" w:after="48"/>
              <w:jc w:val="center"/>
              <w:rPr>
                <w:rFonts w:cs="Arial"/>
                <w:sz w:val="18"/>
                <w:szCs w:val="18"/>
              </w:rPr>
            </w:pPr>
            <w:r w:rsidRPr="00735677">
              <w:rPr>
                <w:rFonts w:cs="Arial"/>
                <w:sz w:val="18"/>
                <w:szCs w:val="18"/>
              </w:rPr>
              <w:fldChar w:fldCharType="begin">
                <w:ffData>
                  <w:name w:val="Text14"/>
                  <w:enabled/>
                  <w:calcOnExit w:val="0"/>
                  <w:textInput/>
                </w:ffData>
              </w:fldChar>
            </w:r>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noProof/>
                <w:sz w:val="18"/>
                <w:szCs w:val="18"/>
              </w:rPr>
              <w:t> </w:t>
            </w:r>
            <w:r w:rsidRPr="00735677">
              <w:rPr>
                <w:rFonts w:cs="Arial"/>
                <w:sz w:val="18"/>
                <w:szCs w:val="18"/>
              </w:rPr>
              <w:fldChar w:fldCharType="end"/>
            </w:r>
          </w:p>
        </w:tc>
      </w:tr>
      <w:tr w:rsidR="00390654" w:rsidRPr="00735677" w14:paraId="7E99F444" w14:textId="77777777" w:rsidTr="00390654">
        <w:trPr>
          <w:trHeight w:val="144"/>
          <w:jc w:val="center"/>
        </w:trPr>
        <w:tc>
          <w:tcPr>
            <w:tcW w:w="472" w:type="dxa"/>
            <w:shd w:val="clear" w:color="auto" w:fill="CCFFCC"/>
          </w:tcPr>
          <w:p w14:paraId="60F24129" w14:textId="77777777" w:rsidR="00390654" w:rsidRPr="00735677" w:rsidRDefault="00390654" w:rsidP="00390654">
            <w:pPr>
              <w:pStyle w:val="checklist"/>
              <w:spacing w:beforeLines="20" w:before="48" w:afterLines="20" w:after="48"/>
              <w:jc w:val="center"/>
              <w:rPr>
                <w:rFonts w:cs="Arial"/>
                <w:sz w:val="18"/>
                <w:szCs w:val="18"/>
              </w:rPr>
            </w:pPr>
          </w:p>
        </w:tc>
        <w:tc>
          <w:tcPr>
            <w:tcW w:w="5259" w:type="dxa"/>
            <w:shd w:val="clear" w:color="auto" w:fill="CCFFCC"/>
          </w:tcPr>
          <w:p w14:paraId="48BABB6E" w14:textId="01CCD760" w:rsidR="00390654" w:rsidRPr="00735677" w:rsidRDefault="00390654" w:rsidP="00390654">
            <w:pPr>
              <w:pStyle w:val="checklist"/>
              <w:spacing w:beforeLines="20" w:before="48" w:afterLines="20" w:after="48" w:line="180" w:lineRule="atLeast"/>
              <w:rPr>
                <w:rFonts w:cs="Arial"/>
                <w:sz w:val="18"/>
                <w:szCs w:val="18"/>
              </w:rPr>
            </w:pPr>
            <w:r w:rsidRPr="00735677">
              <w:rPr>
                <w:rFonts w:cs="Arial"/>
                <w:b/>
                <w:i/>
                <w:sz w:val="18"/>
                <w:szCs w:val="18"/>
              </w:rPr>
              <w:t>By no later than 4:00 p.m. on the business day immediately preceding the commencement of dealings in the securities (if any):</w:t>
            </w:r>
          </w:p>
        </w:tc>
        <w:tc>
          <w:tcPr>
            <w:tcW w:w="1339" w:type="dxa"/>
            <w:shd w:val="clear" w:color="auto" w:fill="CCFFCC"/>
          </w:tcPr>
          <w:p w14:paraId="3EB53644" w14:textId="77777777" w:rsidR="00390654" w:rsidRPr="00735677" w:rsidRDefault="00390654" w:rsidP="00390654">
            <w:pPr>
              <w:pStyle w:val="checklist"/>
              <w:spacing w:beforeLines="20" w:before="48" w:afterLines="20" w:after="48"/>
              <w:jc w:val="center"/>
              <w:rPr>
                <w:rFonts w:cs="Arial"/>
                <w:sz w:val="18"/>
                <w:szCs w:val="18"/>
              </w:rPr>
            </w:pPr>
          </w:p>
        </w:tc>
        <w:tc>
          <w:tcPr>
            <w:tcW w:w="1293" w:type="dxa"/>
            <w:shd w:val="clear" w:color="auto" w:fill="CCFFCC"/>
          </w:tcPr>
          <w:p w14:paraId="48EF973C" w14:textId="77777777" w:rsidR="00390654" w:rsidRPr="00735677" w:rsidRDefault="00390654" w:rsidP="00390654">
            <w:pPr>
              <w:pStyle w:val="checklist"/>
              <w:spacing w:beforeLines="20" w:before="48" w:afterLines="20" w:after="48"/>
              <w:jc w:val="center"/>
              <w:rPr>
                <w:rFonts w:cs="Arial"/>
                <w:sz w:val="18"/>
                <w:szCs w:val="18"/>
              </w:rPr>
            </w:pPr>
          </w:p>
        </w:tc>
        <w:tc>
          <w:tcPr>
            <w:tcW w:w="1293" w:type="dxa"/>
            <w:shd w:val="clear" w:color="auto" w:fill="CCFFCC"/>
          </w:tcPr>
          <w:p w14:paraId="2A89AC0B" w14:textId="77777777" w:rsidR="00390654" w:rsidRPr="00735677" w:rsidRDefault="00390654" w:rsidP="00390654">
            <w:pPr>
              <w:pStyle w:val="checklist"/>
              <w:spacing w:beforeLines="20" w:before="48" w:afterLines="20" w:after="48"/>
              <w:jc w:val="center"/>
              <w:rPr>
                <w:rFonts w:cs="Arial"/>
                <w:sz w:val="18"/>
                <w:szCs w:val="18"/>
              </w:rPr>
            </w:pPr>
          </w:p>
        </w:tc>
      </w:tr>
      <w:tr w:rsidR="00390654" w:rsidRPr="00735677" w14:paraId="5AF7670D" w14:textId="77777777">
        <w:trPr>
          <w:trHeight w:val="144"/>
          <w:jc w:val="center"/>
        </w:trPr>
        <w:tc>
          <w:tcPr>
            <w:tcW w:w="472" w:type="dxa"/>
          </w:tcPr>
          <w:p w14:paraId="203299F7" w14:textId="77777777" w:rsidR="00390654" w:rsidRPr="00735677" w:rsidRDefault="00390654" w:rsidP="00390654">
            <w:pPr>
              <w:pStyle w:val="checklist"/>
              <w:numPr>
                <w:ilvl w:val="0"/>
                <w:numId w:val="6"/>
              </w:numPr>
              <w:spacing w:beforeLines="20" w:before="48" w:afterLines="20" w:after="48"/>
              <w:jc w:val="center"/>
              <w:rPr>
                <w:rFonts w:cs="Arial"/>
                <w:sz w:val="18"/>
                <w:szCs w:val="18"/>
              </w:rPr>
            </w:pPr>
          </w:p>
        </w:tc>
        <w:tc>
          <w:tcPr>
            <w:tcW w:w="5259" w:type="dxa"/>
          </w:tcPr>
          <w:p w14:paraId="50494995" w14:textId="7746A5EA" w:rsidR="00390654" w:rsidRPr="00735677" w:rsidRDefault="00390654" w:rsidP="00390654">
            <w:pPr>
              <w:pStyle w:val="checklist"/>
              <w:spacing w:beforeLines="20" w:before="48" w:afterLines="20" w:after="48" w:line="180" w:lineRule="atLeast"/>
              <w:rPr>
                <w:rFonts w:cs="Arial"/>
                <w:b/>
                <w:i/>
                <w:sz w:val="18"/>
                <w:szCs w:val="18"/>
              </w:rPr>
            </w:pPr>
            <w:r>
              <w:rPr>
                <w:rFonts w:cs="Arial"/>
                <w:sz w:val="18"/>
                <w:szCs w:val="18"/>
              </w:rPr>
              <w:t>A</w:t>
            </w:r>
            <w:r w:rsidRPr="00735677">
              <w:rPr>
                <w:rFonts w:cs="Arial"/>
                <w:sz w:val="18"/>
                <w:szCs w:val="18"/>
              </w:rPr>
              <w:t>ny annual listing fee not previously paid</w:t>
            </w:r>
          </w:p>
        </w:tc>
        <w:tc>
          <w:tcPr>
            <w:tcW w:w="1339" w:type="dxa"/>
          </w:tcPr>
          <w:p w14:paraId="2698C374" w14:textId="6C580714" w:rsidR="00390654" w:rsidRPr="00735677" w:rsidRDefault="00390654" w:rsidP="00390654">
            <w:pPr>
              <w:pStyle w:val="checklist"/>
              <w:spacing w:beforeLines="20" w:before="48" w:afterLines="20" w:after="48"/>
              <w:jc w:val="center"/>
              <w:rPr>
                <w:rFonts w:cs="Arial"/>
                <w:sz w:val="18"/>
                <w:szCs w:val="18"/>
              </w:rPr>
            </w:pPr>
            <w:r w:rsidRPr="00735677">
              <w:rPr>
                <w:rFonts w:cs="Arial"/>
                <w:sz w:val="18"/>
                <w:szCs w:val="18"/>
              </w:rPr>
              <w:t>9.23(6)</w:t>
            </w:r>
          </w:p>
        </w:tc>
        <w:tc>
          <w:tcPr>
            <w:tcW w:w="1293" w:type="dxa"/>
          </w:tcPr>
          <w:p w14:paraId="4D8F0950" w14:textId="08147AE3" w:rsidR="00390654" w:rsidRPr="00735677" w:rsidRDefault="00390654" w:rsidP="00390654">
            <w:pPr>
              <w:pStyle w:val="checklist"/>
              <w:spacing w:beforeLines="20" w:before="48" w:afterLines="20" w:after="48"/>
              <w:jc w:val="center"/>
              <w:rPr>
                <w:rFonts w:cs="Arial"/>
                <w:sz w:val="18"/>
                <w:szCs w:val="18"/>
              </w:rPr>
            </w:pPr>
            <w:r>
              <w:rPr>
                <w:rFonts w:cs="Arial"/>
                <w:sz w:val="18"/>
                <w:szCs w:val="18"/>
              </w:rPr>
              <w:t>-</w:t>
            </w:r>
          </w:p>
        </w:tc>
        <w:tc>
          <w:tcPr>
            <w:tcW w:w="1293" w:type="dxa"/>
          </w:tcPr>
          <w:p w14:paraId="0365298B" w14:textId="14BB0A3E" w:rsidR="00390654" w:rsidRPr="00735677" w:rsidRDefault="00390654" w:rsidP="00390654">
            <w:pPr>
              <w:pStyle w:val="checklist"/>
              <w:spacing w:beforeLines="20" w:before="48" w:afterLines="20" w:after="48"/>
              <w:jc w:val="center"/>
              <w:rPr>
                <w:rFonts w:cs="Arial"/>
                <w:sz w:val="18"/>
                <w:szCs w:val="18"/>
              </w:rPr>
            </w:pPr>
            <w:r w:rsidRPr="00735677">
              <w:rPr>
                <w:rFonts w:cs="Arial"/>
                <w:sz w:val="18"/>
                <w:szCs w:val="18"/>
              </w:rPr>
              <w:fldChar w:fldCharType="begin">
                <w:ffData>
                  <w:name w:val="Text17"/>
                  <w:enabled/>
                  <w:calcOnExit w:val="0"/>
                  <w:textInput/>
                </w:ffData>
              </w:fldChar>
            </w:r>
            <w:r w:rsidRPr="00735677">
              <w:rPr>
                <w:rFonts w:cs="Arial"/>
                <w:sz w:val="18"/>
                <w:szCs w:val="18"/>
              </w:rPr>
              <w:instrText xml:space="preserve"> FORMTEXT </w:instrText>
            </w:r>
            <w:r w:rsidRPr="00735677">
              <w:rPr>
                <w:rFonts w:cs="Arial"/>
                <w:sz w:val="18"/>
                <w:szCs w:val="18"/>
              </w:rPr>
            </w:r>
            <w:r w:rsidRPr="00735677">
              <w:rPr>
                <w:rFonts w:cs="Arial"/>
                <w:sz w:val="18"/>
                <w:szCs w:val="18"/>
              </w:rPr>
              <w:fldChar w:fldCharType="separate"/>
            </w:r>
            <w:r w:rsidRPr="00735677">
              <w:rPr>
                <w:rFonts w:eastAsia="MS Gothic" w:cs="Arial"/>
                <w:noProof/>
                <w:sz w:val="18"/>
                <w:szCs w:val="18"/>
              </w:rPr>
              <w:t> </w:t>
            </w:r>
            <w:r w:rsidRPr="00735677">
              <w:rPr>
                <w:rFonts w:eastAsia="MS Gothic" w:cs="Arial"/>
                <w:noProof/>
                <w:sz w:val="18"/>
                <w:szCs w:val="18"/>
              </w:rPr>
              <w:t> </w:t>
            </w:r>
            <w:r w:rsidRPr="00735677">
              <w:rPr>
                <w:rFonts w:eastAsia="MS Gothic" w:cs="Arial"/>
                <w:noProof/>
                <w:sz w:val="18"/>
                <w:szCs w:val="18"/>
              </w:rPr>
              <w:t> </w:t>
            </w:r>
            <w:r w:rsidRPr="00735677">
              <w:rPr>
                <w:rFonts w:eastAsia="MS Gothic" w:cs="Arial"/>
                <w:noProof/>
                <w:sz w:val="18"/>
                <w:szCs w:val="18"/>
              </w:rPr>
              <w:t> </w:t>
            </w:r>
            <w:r w:rsidRPr="00735677">
              <w:rPr>
                <w:rFonts w:eastAsia="MS Gothic" w:cs="Arial"/>
                <w:noProof/>
                <w:sz w:val="18"/>
                <w:szCs w:val="18"/>
              </w:rPr>
              <w:t> </w:t>
            </w:r>
            <w:r w:rsidRPr="00735677">
              <w:rPr>
                <w:rFonts w:cs="Arial"/>
                <w:sz w:val="18"/>
                <w:szCs w:val="18"/>
              </w:rPr>
              <w:fldChar w:fldCharType="end"/>
            </w:r>
          </w:p>
        </w:tc>
      </w:tr>
    </w:tbl>
    <w:p w14:paraId="34D0AACD" w14:textId="77777777" w:rsidR="00492D91" w:rsidRPr="00735677" w:rsidRDefault="00492D91" w:rsidP="00161287">
      <w:pPr>
        <w:pStyle w:val="checklist"/>
        <w:spacing w:beforeLines="20" w:before="48" w:afterLines="20" w:after="48"/>
        <w:jc w:val="center"/>
        <w:rPr>
          <w:rFonts w:cs="Arial"/>
          <w:sz w:val="18"/>
          <w:szCs w:val="18"/>
        </w:rPr>
        <w:sectPr w:rsidR="00492D91" w:rsidRPr="00735677" w:rsidSect="004F74E0">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008" w:left="1296" w:header="720" w:footer="576" w:gutter="0"/>
          <w:cols w:space="720"/>
          <w:docGrid w:linePitch="360"/>
        </w:sectPr>
      </w:pPr>
    </w:p>
    <w:p w14:paraId="42C432F9" w14:textId="77777777" w:rsidR="00764881" w:rsidRPr="00735677" w:rsidRDefault="00764881" w:rsidP="00E763F9">
      <w:pPr>
        <w:spacing w:before="120" w:after="120" w:line="240" w:lineRule="auto"/>
        <w:rPr>
          <w:rFonts w:ascii="Arial" w:hAnsi="Arial" w:cs="Arial"/>
          <w:sz w:val="18"/>
          <w:szCs w:val="18"/>
        </w:rPr>
      </w:pPr>
    </w:p>
    <w:p w14:paraId="7BE45651" w14:textId="77777777" w:rsidR="00E763F9" w:rsidRPr="00735677" w:rsidRDefault="00E763F9" w:rsidP="00E763F9">
      <w:pPr>
        <w:spacing w:before="120" w:after="120" w:line="240" w:lineRule="auto"/>
        <w:rPr>
          <w:rFonts w:ascii="Arial" w:hAnsi="Arial" w:cs="Arial"/>
          <w:sz w:val="18"/>
          <w:szCs w:val="18"/>
        </w:rPr>
      </w:pPr>
      <w:proofErr w:type="gramStart"/>
      <w:r w:rsidRPr="00735677">
        <w:rPr>
          <w:rFonts w:ascii="Arial" w:hAnsi="Arial" w:cs="Arial"/>
          <w:sz w:val="18"/>
          <w:szCs w:val="18"/>
        </w:rPr>
        <w:t>Note</w:t>
      </w:r>
      <w:r w:rsidR="000F7BAD" w:rsidRPr="00735677">
        <w:rPr>
          <w:rFonts w:ascii="Arial" w:hAnsi="Arial" w:cs="Arial"/>
          <w:sz w:val="18"/>
          <w:szCs w:val="18"/>
        </w:rPr>
        <w:t>s</w:t>
      </w:r>
      <w:r w:rsidRPr="00735677">
        <w:rPr>
          <w:rFonts w:ascii="Arial" w:hAnsi="Arial" w:cs="Arial"/>
          <w:sz w:val="18"/>
          <w:szCs w:val="18"/>
        </w:rPr>
        <w:t>:-</w:t>
      </w:r>
      <w:proofErr w:type="gramEnd"/>
    </w:p>
    <w:p w14:paraId="01D055CB" w14:textId="77777777" w:rsidR="00863293" w:rsidRPr="00735677" w:rsidRDefault="00E763F9" w:rsidP="00863293">
      <w:pPr>
        <w:numPr>
          <w:ilvl w:val="0"/>
          <w:numId w:val="11"/>
        </w:numPr>
        <w:spacing w:before="120" w:after="120" w:line="240" w:lineRule="auto"/>
        <w:rPr>
          <w:rFonts w:ascii="Arial" w:hAnsi="Arial" w:cs="Arial"/>
          <w:sz w:val="18"/>
          <w:szCs w:val="18"/>
        </w:rPr>
      </w:pPr>
      <w:r w:rsidRPr="00735677">
        <w:rPr>
          <w:rFonts w:ascii="Arial" w:hAnsi="Arial" w:cs="Arial"/>
          <w:sz w:val="18"/>
          <w:szCs w:val="18"/>
        </w:rPr>
        <w:t>Please refer to the applicable rule for full details of the documentary requirement where applicable.</w:t>
      </w:r>
      <w:r w:rsidR="00863293" w:rsidRPr="00735677">
        <w:rPr>
          <w:rFonts w:ascii="Arial" w:hAnsi="Arial" w:cs="Arial"/>
          <w:sz w:val="18"/>
          <w:szCs w:val="18"/>
        </w:rPr>
        <w:t xml:space="preserve">  </w:t>
      </w:r>
    </w:p>
    <w:p w14:paraId="307803AB" w14:textId="77777777" w:rsidR="0034454D" w:rsidRPr="00735677" w:rsidRDefault="0034454D" w:rsidP="00863293">
      <w:pPr>
        <w:numPr>
          <w:ilvl w:val="0"/>
          <w:numId w:val="11"/>
        </w:numPr>
        <w:spacing w:before="120" w:after="120" w:line="240" w:lineRule="auto"/>
        <w:rPr>
          <w:rFonts w:ascii="Arial" w:hAnsi="Arial" w:cs="Arial"/>
          <w:sz w:val="18"/>
          <w:szCs w:val="18"/>
        </w:rPr>
      </w:pPr>
      <w:r w:rsidRPr="00735677">
        <w:rPr>
          <w:rFonts w:ascii="Arial" w:hAnsi="Arial" w:cs="Arial"/>
          <w:sz w:val="18"/>
          <w:szCs w:val="18"/>
        </w:rPr>
        <w:t xml:space="preserve">For </w:t>
      </w:r>
      <w:r w:rsidR="00A068E4" w:rsidRPr="00735677">
        <w:rPr>
          <w:rFonts w:ascii="Arial" w:hAnsi="Arial" w:cs="Arial"/>
          <w:sz w:val="18"/>
          <w:szCs w:val="18"/>
        </w:rPr>
        <w:t>very substantial disposals, very substantial acquisitions</w:t>
      </w:r>
      <w:r w:rsidR="0099715E">
        <w:rPr>
          <w:rFonts w:ascii="Arial" w:hAnsi="Arial" w:cs="Arial"/>
          <w:sz w:val="18"/>
          <w:szCs w:val="18"/>
        </w:rPr>
        <w:t>, extreme transactions</w:t>
      </w:r>
      <w:r w:rsidR="00A068E4" w:rsidRPr="00735677">
        <w:rPr>
          <w:rFonts w:ascii="Arial" w:hAnsi="Arial" w:cs="Arial"/>
          <w:sz w:val="18"/>
          <w:szCs w:val="18"/>
        </w:rPr>
        <w:t xml:space="preserve"> and reverse takeovers</w:t>
      </w:r>
      <w:r w:rsidRPr="00735677">
        <w:rPr>
          <w:rFonts w:ascii="Arial" w:hAnsi="Arial" w:cs="Arial"/>
          <w:sz w:val="18"/>
          <w:szCs w:val="18"/>
        </w:rPr>
        <w:t xml:space="preserve">, a listed issuer </w:t>
      </w:r>
      <w:r w:rsidR="00E65797" w:rsidRPr="00735677">
        <w:rPr>
          <w:rFonts w:ascii="Arial" w:hAnsi="Arial" w:cs="Arial"/>
          <w:sz w:val="18"/>
          <w:szCs w:val="18"/>
        </w:rPr>
        <w:t>must</w:t>
      </w:r>
      <w:r w:rsidRPr="00735677">
        <w:rPr>
          <w:rFonts w:ascii="Arial" w:hAnsi="Arial" w:cs="Arial"/>
          <w:sz w:val="18"/>
          <w:szCs w:val="18"/>
        </w:rPr>
        <w:t xml:space="preserve"> submit the completed announcement checklist and size test checklist to the Exchange at the same time </w:t>
      </w:r>
      <w:r w:rsidR="00E65797" w:rsidRPr="00735677">
        <w:rPr>
          <w:rFonts w:ascii="Arial" w:hAnsi="Arial" w:cs="Arial"/>
          <w:sz w:val="18"/>
          <w:szCs w:val="18"/>
        </w:rPr>
        <w:t>it</w:t>
      </w:r>
      <w:r w:rsidRPr="00735677">
        <w:rPr>
          <w:rFonts w:ascii="Arial" w:hAnsi="Arial" w:cs="Arial"/>
          <w:sz w:val="18"/>
          <w:szCs w:val="18"/>
        </w:rPr>
        <w:t xml:space="preserve"> submits the draft announcement to the Exchange for review </w:t>
      </w:r>
      <w:r w:rsidR="00E65797" w:rsidRPr="00735677">
        <w:rPr>
          <w:rFonts w:ascii="Arial" w:hAnsi="Arial" w:cs="Arial"/>
          <w:sz w:val="18"/>
          <w:szCs w:val="18"/>
        </w:rPr>
        <w:t>under</w:t>
      </w:r>
      <w:r w:rsidRPr="00735677">
        <w:rPr>
          <w:rFonts w:ascii="Arial" w:hAnsi="Arial" w:cs="Arial"/>
          <w:sz w:val="18"/>
          <w:szCs w:val="18"/>
        </w:rPr>
        <w:t xml:space="preserve"> Main Board Rule 13.52(2)</w:t>
      </w:r>
      <w:r w:rsidR="008210FF">
        <w:rPr>
          <w:rFonts w:ascii="Arial" w:hAnsi="Arial" w:cs="Arial"/>
          <w:sz w:val="18"/>
          <w:szCs w:val="18"/>
        </w:rPr>
        <w:t xml:space="preserve"> or 14.06C</w:t>
      </w:r>
      <w:r w:rsidRPr="00735677">
        <w:rPr>
          <w:rFonts w:ascii="Arial" w:hAnsi="Arial" w:cs="Arial"/>
          <w:sz w:val="18"/>
          <w:szCs w:val="18"/>
        </w:rPr>
        <w:t>.</w:t>
      </w:r>
      <w:r w:rsidR="008210FF">
        <w:rPr>
          <w:rFonts w:ascii="Arial" w:hAnsi="Arial" w:cs="Arial"/>
          <w:sz w:val="18"/>
          <w:szCs w:val="18"/>
        </w:rPr>
        <w:t xml:space="preserve">  In the case of an extreme transaction, the issuer is also required to provide sufficient information to the Exchange to demonstrate that the acquisition target meets Rule 8.04 and Rule 8.05 (or Rule 8.05A or 8.05B) (see HKEX-GL-104-19 (section V)).</w:t>
      </w:r>
    </w:p>
    <w:p w14:paraId="07319670" w14:textId="77777777" w:rsidR="0034454D" w:rsidRPr="00735677" w:rsidRDefault="0034454D" w:rsidP="00863293">
      <w:pPr>
        <w:spacing w:before="120" w:after="120" w:line="240" w:lineRule="auto"/>
        <w:ind w:left="360"/>
        <w:rPr>
          <w:rFonts w:ascii="Arial" w:hAnsi="Arial" w:cs="Arial"/>
          <w:sz w:val="18"/>
          <w:szCs w:val="18"/>
        </w:rPr>
      </w:pPr>
      <w:r w:rsidRPr="00735677">
        <w:rPr>
          <w:rFonts w:ascii="Arial" w:hAnsi="Arial" w:cs="Arial"/>
          <w:sz w:val="18"/>
          <w:szCs w:val="18"/>
        </w:rPr>
        <w:t>For</w:t>
      </w:r>
      <w:r w:rsidR="00262BC0" w:rsidRPr="00735677">
        <w:rPr>
          <w:rFonts w:ascii="Arial" w:hAnsi="Arial" w:cs="Arial"/>
          <w:sz w:val="18"/>
          <w:szCs w:val="18"/>
        </w:rPr>
        <w:t xml:space="preserve"> </w:t>
      </w:r>
      <w:r w:rsidR="00723CC7" w:rsidRPr="00735677">
        <w:rPr>
          <w:rFonts w:ascii="Arial" w:hAnsi="Arial" w:cs="Arial"/>
          <w:sz w:val="18"/>
          <w:szCs w:val="18"/>
        </w:rPr>
        <w:t xml:space="preserve">major transactions, </w:t>
      </w:r>
      <w:proofErr w:type="spellStart"/>
      <w:r w:rsidR="00723CC7" w:rsidRPr="00735677">
        <w:rPr>
          <w:rFonts w:ascii="Arial" w:hAnsi="Arial" w:cs="Arial"/>
          <w:sz w:val="18"/>
          <w:szCs w:val="18"/>
        </w:rPr>
        <w:t>discloseable</w:t>
      </w:r>
      <w:proofErr w:type="spellEnd"/>
      <w:r w:rsidR="00723CC7" w:rsidRPr="00735677">
        <w:rPr>
          <w:rFonts w:ascii="Arial" w:hAnsi="Arial" w:cs="Arial"/>
          <w:sz w:val="18"/>
          <w:szCs w:val="18"/>
        </w:rPr>
        <w:t xml:space="preserve"> transactions and </w:t>
      </w:r>
      <w:r w:rsidR="00262BC0" w:rsidRPr="00735677">
        <w:rPr>
          <w:rFonts w:ascii="Arial" w:hAnsi="Arial" w:cs="Arial"/>
          <w:sz w:val="18"/>
          <w:szCs w:val="18"/>
        </w:rPr>
        <w:t>share transactions,</w:t>
      </w:r>
      <w:r w:rsidRPr="00735677">
        <w:rPr>
          <w:rFonts w:ascii="Arial" w:hAnsi="Arial" w:cs="Arial"/>
          <w:sz w:val="18"/>
          <w:szCs w:val="18"/>
        </w:rPr>
        <w:t xml:space="preserve"> </w:t>
      </w:r>
      <w:r w:rsidR="00E65797" w:rsidRPr="00735677">
        <w:rPr>
          <w:rFonts w:ascii="Arial" w:hAnsi="Arial" w:cs="Arial"/>
          <w:sz w:val="18"/>
          <w:szCs w:val="18"/>
        </w:rPr>
        <w:t>a</w:t>
      </w:r>
      <w:r w:rsidRPr="00735677">
        <w:rPr>
          <w:rFonts w:ascii="Arial" w:hAnsi="Arial" w:cs="Arial"/>
          <w:sz w:val="18"/>
          <w:szCs w:val="18"/>
        </w:rPr>
        <w:t xml:space="preserve"> listed issuer </w:t>
      </w:r>
      <w:r w:rsidR="00E65797" w:rsidRPr="00735677">
        <w:rPr>
          <w:rFonts w:ascii="Arial" w:hAnsi="Arial" w:cs="Arial"/>
          <w:sz w:val="18"/>
          <w:szCs w:val="18"/>
        </w:rPr>
        <w:t>must</w:t>
      </w:r>
      <w:r w:rsidRPr="00735677">
        <w:rPr>
          <w:rFonts w:ascii="Arial" w:hAnsi="Arial" w:cs="Arial"/>
          <w:sz w:val="18"/>
          <w:szCs w:val="18"/>
        </w:rPr>
        <w:t xml:space="preserve"> submit the completed size test checklist to the Exchange on or before the publication of the announcement.  </w:t>
      </w:r>
      <w:r w:rsidR="00E65797" w:rsidRPr="00735677">
        <w:rPr>
          <w:rFonts w:ascii="Arial" w:hAnsi="Arial" w:cs="Arial"/>
          <w:sz w:val="18"/>
          <w:szCs w:val="18"/>
        </w:rPr>
        <w:t>It</w:t>
      </w:r>
      <w:r w:rsidRPr="00735677">
        <w:rPr>
          <w:rFonts w:ascii="Arial" w:hAnsi="Arial" w:cs="Arial"/>
          <w:sz w:val="18"/>
          <w:szCs w:val="18"/>
        </w:rPr>
        <w:t xml:space="preserve"> need not submit the announcement checklist unless requested by the Exchange.</w:t>
      </w:r>
    </w:p>
    <w:p w14:paraId="655B1BA3" w14:textId="77777777" w:rsidR="0050644D" w:rsidRDefault="0050644D" w:rsidP="0050644D">
      <w:pPr>
        <w:numPr>
          <w:ilvl w:val="0"/>
          <w:numId w:val="11"/>
        </w:numPr>
        <w:spacing w:before="120" w:after="120" w:line="240" w:lineRule="auto"/>
        <w:rPr>
          <w:rFonts w:ascii="Arial" w:hAnsi="Arial" w:cs="Arial"/>
          <w:sz w:val="18"/>
          <w:szCs w:val="18"/>
        </w:rPr>
      </w:pPr>
      <w:r w:rsidRPr="00735677">
        <w:rPr>
          <w:rFonts w:ascii="Arial" w:hAnsi="Arial" w:cs="Arial"/>
          <w:sz w:val="18"/>
          <w:szCs w:val="18"/>
        </w:rPr>
        <w:t>A reverse takeover must comply with the documentary requirements for new listing under Chapter 9.</w:t>
      </w:r>
    </w:p>
    <w:p w14:paraId="734039B8" w14:textId="77777777" w:rsidR="007928ED" w:rsidRPr="00735677" w:rsidRDefault="007928ED" w:rsidP="0050644D">
      <w:pPr>
        <w:numPr>
          <w:ilvl w:val="0"/>
          <w:numId w:val="11"/>
        </w:numPr>
        <w:spacing w:before="120" w:after="120" w:line="240" w:lineRule="auto"/>
        <w:rPr>
          <w:rFonts w:ascii="Arial" w:hAnsi="Arial" w:cs="Arial"/>
          <w:sz w:val="18"/>
          <w:szCs w:val="18"/>
        </w:rPr>
      </w:pPr>
      <w:r>
        <w:rPr>
          <w:rFonts w:ascii="Arial" w:hAnsi="Arial" w:cs="Arial"/>
          <w:sz w:val="18"/>
          <w:szCs w:val="18"/>
          <w:lang w:val="en-US"/>
        </w:rPr>
        <w:t>Please submit the Listing e-Form through the Exchange’s e-Submission System.</w:t>
      </w:r>
    </w:p>
    <w:sectPr w:rsidR="007928ED" w:rsidRPr="00735677" w:rsidSect="00492D91">
      <w:headerReference w:type="default" r:id="rId15"/>
      <w:pgSz w:w="11909" w:h="16834" w:code="9"/>
      <w:pgMar w:top="1152" w:right="1296" w:bottom="1008"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4380" w14:textId="77777777" w:rsidR="00513C0B" w:rsidRDefault="00513C0B" w:rsidP="00763225">
      <w:pPr>
        <w:pStyle w:val="checklist"/>
      </w:pPr>
      <w:r>
        <w:separator/>
      </w:r>
    </w:p>
  </w:endnote>
  <w:endnote w:type="continuationSeparator" w:id="0">
    <w:p w14:paraId="5E68D99F" w14:textId="77777777" w:rsidR="00513C0B" w:rsidRDefault="00513C0B" w:rsidP="00763225">
      <w:pPr>
        <w:pStyle w:val="check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3E84" w14:textId="77777777" w:rsidR="000260EE" w:rsidRDefault="00026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4D8A" w14:textId="77777777" w:rsidR="0099124E" w:rsidRPr="003B474F" w:rsidRDefault="0099124E" w:rsidP="00514B42">
    <w:pPr>
      <w:pStyle w:val="Footer"/>
      <w:tabs>
        <w:tab w:val="clear" w:pos="8640"/>
        <w:tab w:val="right" w:pos="9360"/>
      </w:tabs>
      <w:rPr>
        <w:rStyle w:val="PageNumber"/>
        <w:rFonts w:ascii="Arial" w:hAnsi="Arial" w:cs="Arial"/>
        <w:sz w:val="18"/>
        <w:szCs w:val="18"/>
      </w:rPr>
    </w:pPr>
    <w:r w:rsidRPr="003B474F">
      <w:rPr>
        <w:rFonts w:ascii="Arial" w:hAnsi="Arial" w:cs="Arial"/>
        <w:sz w:val="18"/>
        <w:szCs w:val="18"/>
      </w:rPr>
      <w:tab/>
      <w:t xml:space="preserve">Page </w:t>
    </w:r>
    <w:r w:rsidRPr="003B474F">
      <w:rPr>
        <w:rFonts w:ascii="Arial" w:hAnsi="Arial" w:cs="Arial"/>
        <w:sz w:val="18"/>
        <w:szCs w:val="18"/>
      </w:rPr>
      <w:fldChar w:fldCharType="begin"/>
    </w:r>
    <w:r w:rsidRPr="003B474F">
      <w:rPr>
        <w:rFonts w:ascii="Arial" w:hAnsi="Arial" w:cs="Arial"/>
        <w:sz w:val="18"/>
        <w:szCs w:val="18"/>
      </w:rPr>
      <w:instrText xml:space="preserve"> PAGE </w:instrText>
    </w:r>
    <w:r w:rsidRPr="003B474F">
      <w:rPr>
        <w:rFonts w:ascii="Arial" w:hAnsi="Arial" w:cs="Arial"/>
        <w:sz w:val="18"/>
        <w:szCs w:val="18"/>
      </w:rPr>
      <w:fldChar w:fldCharType="separate"/>
    </w:r>
    <w:r w:rsidR="0012735D">
      <w:rPr>
        <w:rFonts w:ascii="Arial" w:hAnsi="Arial" w:cs="Arial"/>
        <w:noProof/>
        <w:sz w:val="18"/>
        <w:szCs w:val="18"/>
      </w:rPr>
      <w:t>1</w:t>
    </w:r>
    <w:r w:rsidRPr="003B474F">
      <w:rPr>
        <w:rFonts w:ascii="Arial" w:hAnsi="Arial" w:cs="Arial"/>
        <w:sz w:val="18"/>
        <w:szCs w:val="18"/>
      </w:rPr>
      <w:fldChar w:fldCharType="end"/>
    </w:r>
    <w:r w:rsidRPr="003B474F">
      <w:rPr>
        <w:rFonts w:ascii="Arial" w:hAnsi="Arial" w:cs="Arial"/>
        <w:sz w:val="18"/>
        <w:szCs w:val="18"/>
      </w:rPr>
      <w:t xml:space="preserve"> of </w:t>
    </w:r>
    <w:r w:rsidRPr="003B474F">
      <w:rPr>
        <w:rStyle w:val="PageNumber"/>
        <w:rFonts w:ascii="Arial" w:hAnsi="Arial" w:cs="Arial"/>
        <w:sz w:val="18"/>
        <w:szCs w:val="18"/>
      </w:rPr>
      <w:fldChar w:fldCharType="begin"/>
    </w:r>
    <w:r w:rsidRPr="003B474F">
      <w:rPr>
        <w:rStyle w:val="PageNumber"/>
        <w:rFonts w:ascii="Arial" w:hAnsi="Arial" w:cs="Arial"/>
        <w:sz w:val="18"/>
        <w:szCs w:val="18"/>
      </w:rPr>
      <w:instrText xml:space="preserve"> NUMPAGES </w:instrText>
    </w:r>
    <w:r w:rsidRPr="003B474F">
      <w:rPr>
        <w:rStyle w:val="PageNumber"/>
        <w:rFonts w:ascii="Arial" w:hAnsi="Arial" w:cs="Arial"/>
        <w:sz w:val="18"/>
        <w:szCs w:val="18"/>
      </w:rPr>
      <w:fldChar w:fldCharType="separate"/>
    </w:r>
    <w:r w:rsidR="0012735D">
      <w:rPr>
        <w:rStyle w:val="PageNumber"/>
        <w:rFonts w:ascii="Arial" w:hAnsi="Arial" w:cs="Arial"/>
        <w:noProof/>
        <w:sz w:val="18"/>
        <w:szCs w:val="18"/>
      </w:rPr>
      <w:t>2</w:t>
    </w:r>
    <w:r w:rsidRPr="003B474F">
      <w:rPr>
        <w:rStyle w:val="PageNumber"/>
        <w:rFonts w:ascii="Arial" w:hAnsi="Arial" w:cs="Arial"/>
        <w:sz w:val="18"/>
        <w:szCs w:val="18"/>
      </w:rPr>
      <w:fldChar w:fldCharType="end"/>
    </w:r>
  </w:p>
  <w:p w14:paraId="0F1989F7" w14:textId="6D42C2D8" w:rsidR="0099124E" w:rsidRPr="003B474F" w:rsidRDefault="00FF576D" w:rsidP="00B73384">
    <w:pPr>
      <w:pStyle w:val="Footer"/>
      <w:tabs>
        <w:tab w:val="clear" w:pos="8640"/>
        <w:tab w:val="right" w:pos="9360"/>
      </w:tabs>
      <w:wordWrap w:val="0"/>
      <w:jc w:val="right"/>
      <w:rPr>
        <w:rFonts w:ascii="Arial" w:hAnsi="Arial" w:cs="Arial"/>
        <w:sz w:val="18"/>
        <w:szCs w:val="18"/>
      </w:rPr>
    </w:pPr>
    <w:r>
      <w:rPr>
        <w:rStyle w:val="PageNumber"/>
        <w:rFonts w:ascii="Arial" w:hAnsi="Arial" w:cs="Arial"/>
        <w:sz w:val="18"/>
        <w:szCs w:val="18"/>
      </w:rPr>
      <w:t xml:space="preserve"> </w:t>
    </w:r>
    <w:r w:rsidR="0012735D">
      <w:rPr>
        <w:rStyle w:val="PageNumber"/>
        <w:rFonts w:ascii="Arial" w:hAnsi="Arial" w:cs="Arial"/>
        <w:sz w:val="18"/>
        <w:szCs w:val="18"/>
      </w:rPr>
      <w:t>Dec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D761" w14:textId="77777777" w:rsidR="000260EE" w:rsidRDefault="0002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1953" w14:textId="77777777" w:rsidR="00513C0B" w:rsidRDefault="00513C0B" w:rsidP="00763225">
      <w:pPr>
        <w:pStyle w:val="checklist"/>
      </w:pPr>
      <w:r>
        <w:separator/>
      </w:r>
    </w:p>
  </w:footnote>
  <w:footnote w:type="continuationSeparator" w:id="0">
    <w:p w14:paraId="1EA45CD8" w14:textId="77777777" w:rsidR="00513C0B" w:rsidRDefault="00513C0B" w:rsidP="00763225">
      <w:pPr>
        <w:pStyle w:val="checkli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EC2D" w14:textId="77777777" w:rsidR="000260EE" w:rsidRDefault="0002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799" w14:textId="77777777" w:rsidR="00A50FC0" w:rsidRPr="001850F6" w:rsidRDefault="00A50FC0" w:rsidP="00A50FC0">
    <w:pPr>
      <w:pStyle w:val="Header"/>
      <w:jc w:val="right"/>
      <w:rPr>
        <w:rFonts w:ascii="Arial" w:hAnsi="Arial" w:cs="Arial"/>
        <w:noProof/>
        <w:sz w:val="18"/>
        <w:szCs w:val="18"/>
        <w:lang w:eastAsia="zh-CN"/>
      </w:rPr>
    </w:pPr>
    <w:r w:rsidRPr="001850F6">
      <w:rPr>
        <w:rFonts w:ascii="Arial" w:hAnsi="Arial" w:cs="Arial"/>
        <w:noProof/>
        <w:sz w:val="18"/>
        <w:szCs w:val="18"/>
        <w:lang w:val="en-US" w:eastAsia="zh-CN"/>
      </w:rPr>
      <w:drawing>
        <wp:anchor distT="0" distB="0" distL="114300" distR="114300" simplePos="0" relativeHeight="251660800" behindDoc="0" locked="0" layoutInCell="1" allowOverlap="1" wp14:anchorId="691DF8B5" wp14:editId="3DDB1C4F">
          <wp:simplePos x="0" y="0"/>
          <wp:positionH relativeFrom="column">
            <wp:posOffset>-24130</wp:posOffset>
          </wp:positionH>
          <wp:positionV relativeFrom="paragraph">
            <wp:posOffset>-58420</wp:posOffset>
          </wp:positionV>
          <wp:extent cx="971550" cy="527685"/>
          <wp:effectExtent l="0" t="0" r="0" b="0"/>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36F03" w14:textId="77777777" w:rsidR="00A50FC0" w:rsidRDefault="00A50FC0" w:rsidP="00A50FC0">
    <w:pPr>
      <w:pStyle w:val="Header"/>
      <w:tabs>
        <w:tab w:val="left" w:pos="2250"/>
      </w:tabs>
      <w:rPr>
        <w:rFonts w:ascii="Arial" w:hAnsi="Arial" w:cs="Arial"/>
        <w:color w:val="000000"/>
      </w:rPr>
    </w:pPr>
  </w:p>
  <w:p w14:paraId="02D6852F" w14:textId="77777777" w:rsidR="00A50FC0" w:rsidRPr="001850F6" w:rsidRDefault="00A50FC0" w:rsidP="00A50FC0">
    <w:pPr>
      <w:pStyle w:val="Header"/>
      <w:tabs>
        <w:tab w:val="left" w:pos="2250"/>
      </w:tabs>
      <w:jc w:val="right"/>
      <w:rPr>
        <w:rFonts w:ascii="Arial" w:hAnsi="Arial" w:cs="Arial"/>
        <w:color w:val="000000"/>
        <w:sz w:val="18"/>
        <w:szCs w:val="18"/>
      </w:rPr>
    </w:pPr>
    <w:r>
      <w:rPr>
        <w:rFonts w:ascii="Arial" w:hAnsi="Arial" w:cs="Arial"/>
        <w:color w:val="000000"/>
        <w:sz w:val="18"/>
        <w:szCs w:val="18"/>
      </w:rPr>
      <w:t>DR002M</w:t>
    </w:r>
  </w:p>
  <w:p w14:paraId="7AC00D4D" w14:textId="77777777" w:rsidR="00A50FC0" w:rsidRPr="00037876" w:rsidRDefault="00A50FC0" w:rsidP="00A50FC0">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34CB29C7" w14:textId="77777777" w:rsidR="00A50FC0" w:rsidRDefault="00A50FC0" w:rsidP="00A50FC0">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710E89F0" w14:textId="77777777" w:rsidR="00735677" w:rsidRPr="00A50FC0" w:rsidRDefault="00735677" w:rsidP="00735677">
    <w:pPr>
      <w:tabs>
        <w:tab w:val="left" w:pos="2250"/>
        <w:tab w:val="center" w:pos="4320"/>
        <w:tab w:val="right" w:pos="8640"/>
      </w:tabs>
      <w:snapToGrid/>
      <w:spacing w:line="240" w:lineRule="auto"/>
      <w:jc w:val="center"/>
      <w:rPr>
        <w:rFonts w:ascii="Arial" w:hAnsi="Arial" w:cs="Arial"/>
        <w:color w:val="0000FF"/>
        <w:kern w:val="0"/>
        <w:sz w:val="18"/>
      </w:rPr>
    </w:pPr>
  </w:p>
  <w:p w14:paraId="55CEA370" w14:textId="77777777" w:rsidR="0099124E" w:rsidRPr="00735677" w:rsidRDefault="0099124E" w:rsidP="0073567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ABD7" w14:textId="77777777" w:rsidR="000260EE" w:rsidRDefault="00026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842" w14:textId="77777777" w:rsidR="00735677" w:rsidRPr="00037876" w:rsidRDefault="00735677" w:rsidP="00735677">
    <w:pPr>
      <w:pStyle w:val="Header"/>
      <w:jc w:val="center"/>
      <w:rPr>
        <w:rFonts w:ascii="Arial" w:hAnsi="Arial" w:cs="Arial"/>
        <w:b/>
        <w:bCs/>
        <w:sz w:val="32"/>
        <w:szCs w:val="32"/>
      </w:rPr>
    </w:pPr>
  </w:p>
  <w:p w14:paraId="136FE0CC" w14:textId="77777777" w:rsidR="00735677" w:rsidRPr="00037876" w:rsidRDefault="00735677" w:rsidP="00735677">
    <w:pPr>
      <w:pStyle w:val="Header"/>
      <w:jc w:val="right"/>
      <w:rPr>
        <w:rFonts w:ascii="Arial" w:hAnsi="Arial" w:cs="Arial"/>
        <w:sz w:val="18"/>
      </w:rPr>
    </w:pPr>
    <w:r>
      <w:rPr>
        <w:rFonts w:ascii="Arial" w:hAnsi="Arial" w:cs="Arial"/>
        <w:noProof/>
        <w:sz w:val="18"/>
        <w:lang w:eastAsia="zh-CN"/>
      </w:rPr>
      <w:t>DR002</w:t>
    </w:r>
    <w:r w:rsidRPr="00037876">
      <w:rPr>
        <w:rFonts w:ascii="Arial" w:hAnsi="Arial" w:cs="Arial"/>
        <w:noProof/>
        <w:sz w:val="18"/>
        <w:lang w:eastAsia="zh-CN"/>
      </w:rPr>
      <w:t>M</w:t>
    </w:r>
  </w:p>
  <w:p w14:paraId="460FBD43" w14:textId="77777777" w:rsidR="00735677" w:rsidRPr="00037876" w:rsidRDefault="00735677" w:rsidP="00735677">
    <w:pPr>
      <w:pStyle w:val="Header"/>
      <w:jc w:val="right"/>
      <w:rPr>
        <w:rFonts w:ascii="Arial" w:hAnsi="Arial" w:cs="Arial"/>
      </w:rPr>
    </w:pPr>
  </w:p>
  <w:p w14:paraId="64DC944C" w14:textId="77777777" w:rsidR="00735677" w:rsidRPr="00735677" w:rsidRDefault="00735677" w:rsidP="000D1DC1">
    <w:pPr>
      <w:pStyle w:val="Header"/>
      <w:tabs>
        <w:tab w:val="left" w:pos="2250"/>
      </w:tabs>
      <w:spacing w:line="240" w:lineRule="auto"/>
      <w:rPr>
        <w:rFonts w:ascii="Arial" w:hAnsi="Arial" w:cs="Arial"/>
        <w:color w:val="000000"/>
        <w:sz w:val="20"/>
      </w:rPr>
    </w:pPr>
    <w:r w:rsidRPr="00735677">
      <w:rPr>
        <w:rFonts w:ascii="Arial" w:hAnsi="Arial" w:cs="Arial"/>
        <w:color w:val="000000"/>
        <w:sz w:val="20"/>
      </w:rPr>
      <w:t>THE STOCK EXCHANGE OF HONG KONG LIMITED</w:t>
    </w:r>
  </w:p>
  <w:p w14:paraId="7D320318" w14:textId="77777777" w:rsidR="00735677" w:rsidRPr="00037876" w:rsidRDefault="00735677" w:rsidP="000D1DC1">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2ADA79C" w14:textId="77777777" w:rsidR="00735677" w:rsidRPr="00037876" w:rsidRDefault="00735677" w:rsidP="00735677">
    <w:pPr>
      <w:pStyle w:val="Header"/>
      <w:tabs>
        <w:tab w:val="left" w:pos="2250"/>
      </w:tabs>
      <w:jc w:val="center"/>
      <w:rPr>
        <w:rFonts w:ascii="Arial" w:hAnsi="Arial" w:cs="Arial"/>
        <w:color w:val="0000FF"/>
        <w:sz w:val="18"/>
        <w:lang w:eastAsia="zh-HK"/>
      </w:rPr>
    </w:pPr>
  </w:p>
  <w:p w14:paraId="5B03B0C3" w14:textId="77777777" w:rsidR="0099124E" w:rsidRPr="00735677" w:rsidRDefault="0099124E" w:rsidP="0073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736B47"/>
    <w:multiLevelType w:val="hybridMultilevel"/>
    <w:tmpl w:val="A48C4186"/>
    <w:lvl w:ilvl="0" w:tplc="FC04AA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3"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5"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F29C2"/>
    <w:multiLevelType w:val="hybridMultilevel"/>
    <w:tmpl w:val="4C302136"/>
    <w:lvl w:ilvl="0" w:tplc="FC04AA6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F0059C"/>
    <w:multiLevelType w:val="hybridMultilevel"/>
    <w:tmpl w:val="C812EB8C"/>
    <w:lvl w:ilvl="0" w:tplc="077EEF00">
      <w:start w:val="1"/>
      <w:numFmt w:val="decimal"/>
      <w:lvlText w:val="%1."/>
      <w:lvlJc w:val="left"/>
      <w:pPr>
        <w:tabs>
          <w:tab w:val="num" w:pos="360"/>
        </w:tabs>
        <w:ind w:left="360" w:hanging="360"/>
      </w:pPr>
      <w:rPr>
        <w:b w:val="0"/>
      </w:rPr>
    </w:lvl>
    <w:lvl w:ilvl="1" w:tplc="2626C488">
      <w:start w:val="2"/>
      <w:numFmt w:val="bullet"/>
      <w:lvlText w:val="-"/>
      <w:lvlJc w:val="left"/>
      <w:pPr>
        <w:tabs>
          <w:tab w:val="num" w:pos="1080"/>
        </w:tabs>
        <w:ind w:left="1080" w:hanging="360"/>
      </w:pPr>
      <w:rPr>
        <w:rFonts w:ascii="Arial" w:eastAsia="PMingLiU"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2636C7F"/>
    <w:multiLevelType w:val="multilevel"/>
    <w:tmpl w:val="1EB2E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06130C1"/>
    <w:multiLevelType w:val="hybridMultilevel"/>
    <w:tmpl w:val="3E6C1582"/>
    <w:lvl w:ilvl="0" w:tplc="15826768">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2085E69"/>
    <w:multiLevelType w:val="hybridMultilevel"/>
    <w:tmpl w:val="5A9EF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216972">
    <w:abstractNumId w:val="4"/>
  </w:num>
  <w:num w:numId="2" w16cid:durableId="1408190743">
    <w:abstractNumId w:val="2"/>
  </w:num>
  <w:num w:numId="3" w16cid:durableId="1094326385">
    <w:abstractNumId w:val="5"/>
  </w:num>
  <w:num w:numId="4" w16cid:durableId="2133014479">
    <w:abstractNumId w:val="3"/>
  </w:num>
  <w:num w:numId="5" w16cid:durableId="474101118">
    <w:abstractNumId w:val="0"/>
  </w:num>
  <w:num w:numId="6" w16cid:durableId="492377272">
    <w:abstractNumId w:val="7"/>
  </w:num>
  <w:num w:numId="7" w16cid:durableId="66154239">
    <w:abstractNumId w:val="1"/>
  </w:num>
  <w:num w:numId="8" w16cid:durableId="806553127">
    <w:abstractNumId w:val="6"/>
  </w:num>
  <w:num w:numId="9" w16cid:durableId="1130708231">
    <w:abstractNumId w:val="9"/>
  </w:num>
  <w:num w:numId="10" w16cid:durableId="1622107898">
    <w:abstractNumId w:val="8"/>
  </w:num>
  <w:num w:numId="11" w16cid:durableId="2086298287">
    <w:abstractNumId w:val="10"/>
  </w:num>
  <w:num w:numId="12" w16cid:durableId="1655910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D7"/>
    <w:rsid w:val="00000A60"/>
    <w:rsid w:val="0001748F"/>
    <w:rsid w:val="000260EE"/>
    <w:rsid w:val="00067CAE"/>
    <w:rsid w:val="00081033"/>
    <w:rsid w:val="000A2F11"/>
    <w:rsid w:val="000A33D7"/>
    <w:rsid w:val="000A7B13"/>
    <w:rsid w:val="000B3EB6"/>
    <w:rsid w:val="000B58F5"/>
    <w:rsid w:val="000C3D23"/>
    <w:rsid w:val="000D0052"/>
    <w:rsid w:val="000D1DC1"/>
    <w:rsid w:val="000E1656"/>
    <w:rsid w:val="000F14BE"/>
    <w:rsid w:val="000F7BAD"/>
    <w:rsid w:val="001129A8"/>
    <w:rsid w:val="00117256"/>
    <w:rsid w:val="0012735D"/>
    <w:rsid w:val="001327CF"/>
    <w:rsid w:val="00135E08"/>
    <w:rsid w:val="00137A27"/>
    <w:rsid w:val="00141498"/>
    <w:rsid w:val="0014496F"/>
    <w:rsid w:val="00151E33"/>
    <w:rsid w:val="00152384"/>
    <w:rsid w:val="00161287"/>
    <w:rsid w:val="00171898"/>
    <w:rsid w:val="0017703F"/>
    <w:rsid w:val="00177E4F"/>
    <w:rsid w:val="00181065"/>
    <w:rsid w:val="00184EAA"/>
    <w:rsid w:val="00190058"/>
    <w:rsid w:val="001934D1"/>
    <w:rsid w:val="001A1AD8"/>
    <w:rsid w:val="001B1BA0"/>
    <w:rsid w:val="001B4484"/>
    <w:rsid w:val="001C11A7"/>
    <w:rsid w:val="0020482F"/>
    <w:rsid w:val="00206980"/>
    <w:rsid w:val="00210D2D"/>
    <w:rsid w:val="00212F77"/>
    <w:rsid w:val="00217C85"/>
    <w:rsid w:val="00244B2B"/>
    <w:rsid w:val="00246B0A"/>
    <w:rsid w:val="00252E6E"/>
    <w:rsid w:val="00262A7C"/>
    <w:rsid w:val="00262BC0"/>
    <w:rsid w:val="00264664"/>
    <w:rsid w:val="00267101"/>
    <w:rsid w:val="002A3348"/>
    <w:rsid w:val="002C5BFA"/>
    <w:rsid w:val="002C7793"/>
    <w:rsid w:val="002D02A1"/>
    <w:rsid w:val="002D02A6"/>
    <w:rsid w:val="002E08C9"/>
    <w:rsid w:val="002F0CC8"/>
    <w:rsid w:val="00300106"/>
    <w:rsid w:val="00301373"/>
    <w:rsid w:val="0031006C"/>
    <w:rsid w:val="00335496"/>
    <w:rsid w:val="00337038"/>
    <w:rsid w:val="003374B0"/>
    <w:rsid w:val="00340C24"/>
    <w:rsid w:val="00341C5A"/>
    <w:rsid w:val="0034454D"/>
    <w:rsid w:val="00344D5C"/>
    <w:rsid w:val="003502F8"/>
    <w:rsid w:val="003524D0"/>
    <w:rsid w:val="00390654"/>
    <w:rsid w:val="00391366"/>
    <w:rsid w:val="00392A7E"/>
    <w:rsid w:val="003A1DE0"/>
    <w:rsid w:val="003B30C0"/>
    <w:rsid w:val="003B474F"/>
    <w:rsid w:val="003B595F"/>
    <w:rsid w:val="003B6C3A"/>
    <w:rsid w:val="003B7F62"/>
    <w:rsid w:val="003C027B"/>
    <w:rsid w:val="003C12E0"/>
    <w:rsid w:val="003C1D6B"/>
    <w:rsid w:val="003F0FC7"/>
    <w:rsid w:val="003F37D3"/>
    <w:rsid w:val="003F416B"/>
    <w:rsid w:val="004052F3"/>
    <w:rsid w:val="00405CD9"/>
    <w:rsid w:val="00406346"/>
    <w:rsid w:val="00416F35"/>
    <w:rsid w:val="00423837"/>
    <w:rsid w:val="004324F3"/>
    <w:rsid w:val="00440811"/>
    <w:rsid w:val="0044191E"/>
    <w:rsid w:val="00445485"/>
    <w:rsid w:val="00457A72"/>
    <w:rsid w:val="004755AD"/>
    <w:rsid w:val="00485B61"/>
    <w:rsid w:val="00486101"/>
    <w:rsid w:val="004902B1"/>
    <w:rsid w:val="00492D91"/>
    <w:rsid w:val="004A0F96"/>
    <w:rsid w:val="004B1E8D"/>
    <w:rsid w:val="004B2980"/>
    <w:rsid w:val="004B3C2D"/>
    <w:rsid w:val="004B6791"/>
    <w:rsid w:val="004B746F"/>
    <w:rsid w:val="004C53DF"/>
    <w:rsid w:val="004D0AFD"/>
    <w:rsid w:val="004D11FE"/>
    <w:rsid w:val="004F397F"/>
    <w:rsid w:val="004F5C81"/>
    <w:rsid w:val="004F74E0"/>
    <w:rsid w:val="0050644D"/>
    <w:rsid w:val="00511650"/>
    <w:rsid w:val="00513C0B"/>
    <w:rsid w:val="00514B42"/>
    <w:rsid w:val="0052236D"/>
    <w:rsid w:val="005231AA"/>
    <w:rsid w:val="0052684A"/>
    <w:rsid w:val="00527FB2"/>
    <w:rsid w:val="00531B0F"/>
    <w:rsid w:val="00533A35"/>
    <w:rsid w:val="00533EC8"/>
    <w:rsid w:val="0053789B"/>
    <w:rsid w:val="00541A71"/>
    <w:rsid w:val="005639E9"/>
    <w:rsid w:val="005918BB"/>
    <w:rsid w:val="00592BCC"/>
    <w:rsid w:val="005A379F"/>
    <w:rsid w:val="005B4118"/>
    <w:rsid w:val="005B5A5A"/>
    <w:rsid w:val="005C6004"/>
    <w:rsid w:val="005E249A"/>
    <w:rsid w:val="005E7BC3"/>
    <w:rsid w:val="005F1061"/>
    <w:rsid w:val="00602B72"/>
    <w:rsid w:val="0060323E"/>
    <w:rsid w:val="006165D1"/>
    <w:rsid w:val="006202C4"/>
    <w:rsid w:val="00630C5A"/>
    <w:rsid w:val="00637FA6"/>
    <w:rsid w:val="00660214"/>
    <w:rsid w:val="00671C35"/>
    <w:rsid w:val="00674904"/>
    <w:rsid w:val="006771B2"/>
    <w:rsid w:val="00680294"/>
    <w:rsid w:val="006A01F3"/>
    <w:rsid w:val="006A347B"/>
    <w:rsid w:val="006A644B"/>
    <w:rsid w:val="006B3978"/>
    <w:rsid w:val="006B69E9"/>
    <w:rsid w:val="006B7B23"/>
    <w:rsid w:val="006D114A"/>
    <w:rsid w:val="006E1792"/>
    <w:rsid w:val="006F0C70"/>
    <w:rsid w:val="006F1291"/>
    <w:rsid w:val="006F3A2B"/>
    <w:rsid w:val="006F4381"/>
    <w:rsid w:val="00711646"/>
    <w:rsid w:val="00712619"/>
    <w:rsid w:val="0071477B"/>
    <w:rsid w:val="00720DFA"/>
    <w:rsid w:val="00722EF8"/>
    <w:rsid w:val="00723CC7"/>
    <w:rsid w:val="00725312"/>
    <w:rsid w:val="007259D4"/>
    <w:rsid w:val="00735677"/>
    <w:rsid w:val="00746837"/>
    <w:rsid w:val="007478B2"/>
    <w:rsid w:val="00747B4C"/>
    <w:rsid w:val="00747CB6"/>
    <w:rsid w:val="00747D97"/>
    <w:rsid w:val="00751F12"/>
    <w:rsid w:val="00754491"/>
    <w:rsid w:val="00763225"/>
    <w:rsid w:val="00764881"/>
    <w:rsid w:val="007674A6"/>
    <w:rsid w:val="00767542"/>
    <w:rsid w:val="00773618"/>
    <w:rsid w:val="007758A3"/>
    <w:rsid w:val="00776311"/>
    <w:rsid w:val="007778F9"/>
    <w:rsid w:val="00781FAE"/>
    <w:rsid w:val="007928ED"/>
    <w:rsid w:val="00794CAF"/>
    <w:rsid w:val="00794CD9"/>
    <w:rsid w:val="0079664F"/>
    <w:rsid w:val="00797F6A"/>
    <w:rsid w:val="007A4997"/>
    <w:rsid w:val="007A6612"/>
    <w:rsid w:val="007C3BAD"/>
    <w:rsid w:val="007C77AB"/>
    <w:rsid w:val="007F436A"/>
    <w:rsid w:val="00800A73"/>
    <w:rsid w:val="00800DF9"/>
    <w:rsid w:val="008210FF"/>
    <w:rsid w:val="00842F7E"/>
    <w:rsid w:val="00844D5D"/>
    <w:rsid w:val="00845F98"/>
    <w:rsid w:val="008465EF"/>
    <w:rsid w:val="00847D8C"/>
    <w:rsid w:val="0085783A"/>
    <w:rsid w:val="00861D79"/>
    <w:rsid w:val="00863293"/>
    <w:rsid w:val="008677E4"/>
    <w:rsid w:val="008705AF"/>
    <w:rsid w:val="00876242"/>
    <w:rsid w:val="00886ECD"/>
    <w:rsid w:val="00887961"/>
    <w:rsid w:val="00895D21"/>
    <w:rsid w:val="008A2935"/>
    <w:rsid w:val="008B1756"/>
    <w:rsid w:val="008B4AB0"/>
    <w:rsid w:val="008B6E99"/>
    <w:rsid w:val="008B7EF4"/>
    <w:rsid w:val="008C6784"/>
    <w:rsid w:val="008C7915"/>
    <w:rsid w:val="008D32AC"/>
    <w:rsid w:val="008F2982"/>
    <w:rsid w:val="00916F07"/>
    <w:rsid w:val="009227A7"/>
    <w:rsid w:val="00922FE8"/>
    <w:rsid w:val="0092643B"/>
    <w:rsid w:val="009349D1"/>
    <w:rsid w:val="00942C2D"/>
    <w:rsid w:val="00965CC2"/>
    <w:rsid w:val="00972C2A"/>
    <w:rsid w:val="00972F87"/>
    <w:rsid w:val="00984C5C"/>
    <w:rsid w:val="00984CA5"/>
    <w:rsid w:val="0099124E"/>
    <w:rsid w:val="009927A2"/>
    <w:rsid w:val="00996995"/>
    <w:rsid w:val="0099715E"/>
    <w:rsid w:val="009D4163"/>
    <w:rsid w:val="009E0681"/>
    <w:rsid w:val="009E48CC"/>
    <w:rsid w:val="009F06B1"/>
    <w:rsid w:val="00A01D9C"/>
    <w:rsid w:val="00A05763"/>
    <w:rsid w:val="00A0598B"/>
    <w:rsid w:val="00A068E4"/>
    <w:rsid w:val="00A16147"/>
    <w:rsid w:val="00A16D21"/>
    <w:rsid w:val="00A50FC0"/>
    <w:rsid w:val="00A53185"/>
    <w:rsid w:val="00A57CFE"/>
    <w:rsid w:val="00A766BF"/>
    <w:rsid w:val="00A7711E"/>
    <w:rsid w:val="00A81E55"/>
    <w:rsid w:val="00AB5174"/>
    <w:rsid w:val="00AB59E1"/>
    <w:rsid w:val="00AB6549"/>
    <w:rsid w:val="00AB71D3"/>
    <w:rsid w:val="00AC1611"/>
    <w:rsid w:val="00AC7B70"/>
    <w:rsid w:val="00AD2A5C"/>
    <w:rsid w:val="00B038E0"/>
    <w:rsid w:val="00B20873"/>
    <w:rsid w:val="00B2500B"/>
    <w:rsid w:val="00B57AF6"/>
    <w:rsid w:val="00B73384"/>
    <w:rsid w:val="00B76687"/>
    <w:rsid w:val="00B8335A"/>
    <w:rsid w:val="00B83C10"/>
    <w:rsid w:val="00B92E68"/>
    <w:rsid w:val="00B934DA"/>
    <w:rsid w:val="00B9352F"/>
    <w:rsid w:val="00BA3DC5"/>
    <w:rsid w:val="00BB08C1"/>
    <w:rsid w:val="00BD60DB"/>
    <w:rsid w:val="00BD7230"/>
    <w:rsid w:val="00BE04E1"/>
    <w:rsid w:val="00BF0C41"/>
    <w:rsid w:val="00BF728F"/>
    <w:rsid w:val="00C05671"/>
    <w:rsid w:val="00C07D17"/>
    <w:rsid w:val="00C154E7"/>
    <w:rsid w:val="00C24880"/>
    <w:rsid w:val="00C4370C"/>
    <w:rsid w:val="00C44EE3"/>
    <w:rsid w:val="00C5076B"/>
    <w:rsid w:val="00C60E4B"/>
    <w:rsid w:val="00C656F3"/>
    <w:rsid w:val="00C74812"/>
    <w:rsid w:val="00C7560C"/>
    <w:rsid w:val="00C9602C"/>
    <w:rsid w:val="00CA1DE9"/>
    <w:rsid w:val="00CA74B4"/>
    <w:rsid w:val="00CB6724"/>
    <w:rsid w:val="00CC5B25"/>
    <w:rsid w:val="00CE23F3"/>
    <w:rsid w:val="00CE25D5"/>
    <w:rsid w:val="00D11C96"/>
    <w:rsid w:val="00D17B64"/>
    <w:rsid w:val="00D17C0B"/>
    <w:rsid w:val="00D22DAC"/>
    <w:rsid w:val="00D26D67"/>
    <w:rsid w:val="00D376BC"/>
    <w:rsid w:val="00D54814"/>
    <w:rsid w:val="00D54DCD"/>
    <w:rsid w:val="00D611F2"/>
    <w:rsid w:val="00D658EB"/>
    <w:rsid w:val="00D76B0B"/>
    <w:rsid w:val="00D83899"/>
    <w:rsid w:val="00D85960"/>
    <w:rsid w:val="00DA1232"/>
    <w:rsid w:val="00DA31E7"/>
    <w:rsid w:val="00DB0AE9"/>
    <w:rsid w:val="00DB16F4"/>
    <w:rsid w:val="00DB30C3"/>
    <w:rsid w:val="00DC362B"/>
    <w:rsid w:val="00DC42A5"/>
    <w:rsid w:val="00DC5FF8"/>
    <w:rsid w:val="00DC7553"/>
    <w:rsid w:val="00DD18CD"/>
    <w:rsid w:val="00DE0C20"/>
    <w:rsid w:val="00DE3E59"/>
    <w:rsid w:val="00DF16A0"/>
    <w:rsid w:val="00E01A4A"/>
    <w:rsid w:val="00E21C60"/>
    <w:rsid w:val="00E24125"/>
    <w:rsid w:val="00E24426"/>
    <w:rsid w:val="00E36585"/>
    <w:rsid w:val="00E419B7"/>
    <w:rsid w:val="00E5308A"/>
    <w:rsid w:val="00E63688"/>
    <w:rsid w:val="00E65251"/>
    <w:rsid w:val="00E65797"/>
    <w:rsid w:val="00E73D3C"/>
    <w:rsid w:val="00E763F9"/>
    <w:rsid w:val="00E86B0F"/>
    <w:rsid w:val="00E951DE"/>
    <w:rsid w:val="00EA052F"/>
    <w:rsid w:val="00EA0D5A"/>
    <w:rsid w:val="00EA2B6F"/>
    <w:rsid w:val="00EC2407"/>
    <w:rsid w:val="00EC4AAD"/>
    <w:rsid w:val="00EE1415"/>
    <w:rsid w:val="00EF0309"/>
    <w:rsid w:val="00EF4452"/>
    <w:rsid w:val="00F069E1"/>
    <w:rsid w:val="00F30336"/>
    <w:rsid w:val="00F54628"/>
    <w:rsid w:val="00F60CC6"/>
    <w:rsid w:val="00F7049E"/>
    <w:rsid w:val="00F72D0B"/>
    <w:rsid w:val="00F76353"/>
    <w:rsid w:val="00F8002E"/>
    <w:rsid w:val="00F81532"/>
    <w:rsid w:val="00F867FC"/>
    <w:rsid w:val="00FB3F33"/>
    <w:rsid w:val="00FD2D3B"/>
    <w:rsid w:val="00FF51AB"/>
    <w:rsid w:val="00FF576D"/>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C2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line="300" w:lineRule="exact"/>
      <w:jc w:val="both"/>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pPr>
      <w:snapToGrid w:val="0"/>
      <w:spacing w:before="40" w:after="40" w:line="220" w:lineRule="exact"/>
    </w:pPr>
    <w:rPr>
      <w:rFonts w:ascii="Arial" w:hAnsi="Arial"/>
      <w:lang w:eastAsia="zh-TW"/>
    </w:rPr>
  </w:style>
  <w:style w:type="paragraph" w:customStyle="1" w:styleId="checklistnotes">
    <w:name w:val="checklist_notes"/>
    <w:basedOn w:val="checklist"/>
    <w:pPr>
      <w:spacing w:before="120" w:after="120"/>
    </w:pPr>
    <w:rPr>
      <w:i/>
      <w:sz w:val="18"/>
    </w:rPr>
  </w:style>
  <w:style w:type="paragraph" w:customStyle="1" w:styleId="Signature1">
    <w:name w:val="Signature1"/>
    <w:pPr>
      <w:tabs>
        <w:tab w:val="left" w:pos="1418"/>
        <w:tab w:val="right" w:pos="4820"/>
      </w:tabs>
      <w:snapToGrid w:val="0"/>
      <w:spacing w:before="1000"/>
    </w:pPr>
    <w:rPr>
      <w:rFonts w:ascii="Arial" w:hAnsi="Arial"/>
      <w:lang w:eastAsia="zh-TW"/>
    </w:rPr>
  </w:style>
  <w:style w:type="paragraph" w:customStyle="1" w:styleId="checklistpt">
    <w:name w:val="checklist_pt"/>
    <w:basedOn w:val="checklist"/>
    <w:pPr>
      <w:numPr>
        <w:numId w:val="2"/>
      </w:numPr>
      <w:spacing w:before="60" w:after="60" w:line="240" w:lineRule="exact"/>
      <w:jc w:val="both"/>
    </w:pPr>
    <w:rPr>
      <w:i/>
      <w:sz w:val="18"/>
    </w:rPr>
  </w:style>
  <w:style w:type="paragraph" w:customStyle="1" w:styleId="CharCharChar">
    <w:name w:val="字元 Char Char Char"/>
    <w:basedOn w:val="Normal"/>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pPr>
      <w:spacing w:before="120"/>
    </w:pPr>
  </w:style>
  <w:style w:type="paragraph" w:customStyle="1" w:styleId="Firstline">
    <w:name w:val="First_line"/>
    <w:pPr>
      <w:tabs>
        <w:tab w:val="left" w:pos="2835"/>
        <w:tab w:val="left" w:pos="3260"/>
        <w:tab w:val="right" w:pos="7938"/>
      </w:tabs>
      <w:snapToGrid w:val="0"/>
      <w:spacing w:before="480" w:after="120"/>
    </w:pPr>
    <w:rPr>
      <w:rFonts w:ascii="Arial" w:hAnsi="Arial"/>
      <w:lang w:eastAsia="zh-T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327CF"/>
    <w:rPr>
      <w:rFonts w:ascii="Tahoma" w:hAnsi="Tahoma" w:cs="Tahoma"/>
      <w:sz w:val="16"/>
      <w:szCs w:val="16"/>
    </w:rPr>
  </w:style>
  <w:style w:type="paragraph" w:customStyle="1" w:styleId="2">
    <w:name w:val="字元2"/>
    <w:basedOn w:val="Normal"/>
    <w:rsid w:val="00D83899"/>
    <w:pPr>
      <w:snapToGrid/>
      <w:spacing w:after="160" w:line="240" w:lineRule="exact"/>
      <w:jc w:val="left"/>
    </w:pPr>
    <w:rPr>
      <w:rFonts w:ascii="Verdana" w:eastAsia="Times New Roman" w:hAnsi="Verdana"/>
      <w:kern w:val="0"/>
      <w:sz w:val="20"/>
      <w:lang w:val="en-US" w:eastAsia="en-US"/>
    </w:rPr>
  </w:style>
  <w:style w:type="character" w:styleId="Hyperlink">
    <w:name w:val="Hyperlink"/>
    <w:rsid w:val="00D83899"/>
    <w:rPr>
      <w:color w:val="0000FF"/>
      <w:u w:val="single"/>
    </w:rPr>
  </w:style>
  <w:style w:type="character" w:styleId="PageNumber">
    <w:name w:val="page number"/>
    <w:basedOn w:val="DefaultParagraphFont"/>
    <w:rsid w:val="003B474F"/>
  </w:style>
  <w:style w:type="paragraph" w:customStyle="1" w:styleId="Char1CharChar">
    <w:name w:val="Char1 Char Char"/>
    <w:basedOn w:val="Normal"/>
    <w:rsid w:val="00863293"/>
    <w:pPr>
      <w:snapToGrid/>
      <w:spacing w:after="160" w:line="240" w:lineRule="exact"/>
      <w:jc w:val="left"/>
    </w:pPr>
    <w:rPr>
      <w:rFonts w:ascii="Verdana" w:eastAsia="Times New Roman" w:hAnsi="Verdana"/>
      <w:kern w:val="0"/>
      <w:sz w:val="20"/>
      <w:lang w:val="en-US" w:eastAsia="en-US"/>
    </w:rPr>
  </w:style>
  <w:style w:type="paragraph" w:customStyle="1" w:styleId="a">
    <w:name w:val="字元"/>
    <w:basedOn w:val="Normal"/>
    <w:rsid w:val="00EF4452"/>
    <w:pPr>
      <w:snapToGrid/>
      <w:spacing w:after="160" w:line="240" w:lineRule="exact"/>
      <w:jc w:val="left"/>
    </w:pPr>
    <w:rPr>
      <w:rFonts w:ascii="Verdana" w:eastAsia="Times New Roman" w:hAnsi="Verdana"/>
      <w:kern w:val="0"/>
      <w:sz w:val="20"/>
      <w:lang w:val="en-US" w:eastAsia="en-US"/>
    </w:rPr>
  </w:style>
  <w:style w:type="paragraph" w:styleId="ListParagraph">
    <w:name w:val="List Paragraph"/>
    <w:basedOn w:val="Normal"/>
    <w:uiPriority w:val="34"/>
    <w:qFormat/>
    <w:rsid w:val="0099715E"/>
    <w:pPr>
      <w:ind w:left="720"/>
      <w:contextualSpacing/>
    </w:pPr>
  </w:style>
  <w:style w:type="paragraph" w:customStyle="1" w:styleId="CharChar">
    <w:name w:val="Char Char"/>
    <w:basedOn w:val="Normal"/>
    <w:rsid w:val="00CE25D5"/>
    <w:pPr>
      <w:snapToGrid/>
      <w:spacing w:after="160" w:line="240" w:lineRule="exact"/>
      <w:jc w:val="left"/>
    </w:pPr>
    <w:rPr>
      <w:rFonts w:ascii="Verdana" w:eastAsia="Times New Roman" w:hAnsi="Verdana"/>
      <w:kern w:val="0"/>
      <w:sz w:val="20"/>
      <w:lang w:val="en-US" w:eastAsia="en-US"/>
    </w:rPr>
  </w:style>
  <w:style w:type="paragraph" w:styleId="FootnoteText">
    <w:name w:val="footnote text"/>
    <w:basedOn w:val="Normal"/>
    <w:link w:val="FootnoteTextChar"/>
    <w:uiPriority w:val="99"/>
    <w:semiHidden/>
    <w:unhideWhenUsed/>
    <w:rsid w:val="008210FF"/>
    <w:pPr>
      <w:spacing w:line="240" w:lineRule="auto"/>
    </w:pPr>
    <w:rPr>
      <w:sz w:val="20"/>
    </w:rPr>
  </w:style>
  <w:style w:type="character" w:customStyle="1" w:styleId="FootnoteTextChar">
    <w:name w:val="Footnote Text Char"/>
    <w:basedOn w:val="DefaultParagraphFont"/>
    <w:link w:val="FootnoteText"/>
    <w:uiPriority w:val="99"/>
    <w:semiHidden/>
    <w:rsid w:val="008210FF"/>
    <w:rPr>
      <w:kern w:val="2"/>
      <w:lang w:eastAsia="zh-TW"/>
    </w:rPr>
  </w:style>
  <w:style w:type="character" w:styleId="FootnoteReference">
    <w:name w:val="footnote reference"/>
    <w:basedOn w:val="DefaultParagraphFont"/>
    <w:uiPriority w:val="99"/>
    <w:semiHidden/>
    <w:unhideWhenUsed/>
    <w:rsid w:val="008210FF"/>
    <w:rPr>
      <w:vertAlign w:val="superscript"/>
    </w:rPr>
  </w:style>
  <w:style w:type="paragraph" w:styleId="EndnoteText">
    <w:name w:val="endnote text"/>
    <w:basedOn w:val="Normal"/>
    <w:link w:val="EndnoteTextChar"/>
    <w:uiPriority w:val="99"/>
    <w:semiHidden/>
    <w:unhideWhenUsed/>
    <w:rsid w:val="008210FF"/>
    <w:pPr>
      <w:spacing w:line="240" w:lineRule="auto"/>
    </w:pPr>
    <w:rPr>
      <w:sz w:val="20"/>
    </w:rPr>
  </w:style>
  <w:style w:type="character" w:customStyle="1" w:styleId="EndnoteTextChar">
    <w:name w:val="Endnote Text Char"/>
    <w:basedOn w:val="DefaultParagraphFont"/>
    <w:link w:val="EndnoteText"/>
    <w:uiPriority w:val="99"/>
    <w:semiHidden/>
    <w:rsid w:val="008210FF"/>
    <w:rPr>
      <w:kern w:val="2"/>
      <w:lang w:eastAsia="zh-TW"/>
    </w:rPr>
  </w:style>
  <w:style w:type="character" w:styleId="EndnoteReference">
    <w:name w:val="endnote reference"/>
    <w:basedOn w:val="DefaultParagraphFont"/>
    <w:uiPriority w:val="99"/>
    <w:semiHidden/>
    <w:unhideWhenUsed/>
    <w:rsid w:val="008210FF"/>
    <w:rPr>
      <w:vertAlign w:val="superscript"/>
    </w:rPr>
  </w:style>
  <w:style w:type="paragraph" w:customStyle="1" w:styleId="CharChar0">
    <w:name w:val="Char Char"/>
    <w:basedOn w:val="Normal"/>
    <w:rsid w:val="007928ED"/>
    <w:pPr>
      <w:snapToGrid/>
      <w:spacing w:after="160" w:line="240" w:lineRule="exact"/>
      <w:jc w:val="left"/>
    </w:pPr>
    <w:rPr>
      <w:rFonts w:ascii="Verdana" w:eastAsia="Times New Roman" w:hAnsi="Verdana"/>
      <w:kern w:val="0"/>
      <w:sz w:val="20"/>
      <w:lang w:val="en-US" w:eastAsia="en-US"/>
    </w:rPr>
  </w:style>
  <w:style w:type="paragraph" w:styleId="Revision">
    <w:name w:val="Revision"/>
    <w:hidden/>
    <w:uiPriority w:val="99"/>
    <w:semiHidden/>
    <w:rsid w:val="000260EE"/>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CF9B-59EF-4EE0-97C6-20A63358B3B0}">
  <ds:schemaRefs>
    <ds:schemaRef ds:uri="http://schemas.microsoft.com/office/2006/metadata/longProperties"/>
  </ds:schemaRefs>
</ds:datastoreItem>
</file>

<file path=customXml/itemProps2.xml><?xml version="1.0" encoding="utf-8"?>
<ds:datastoreItem xmlns:ds="http://schemas.openxmlformats.org/officeDocument/2006/customXml" ds:itemID="{B91D691E-5C10-4054-B94B-750FC441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2023-12-15T05:15:00Z</dcterms:created>
  <dcterms:modified xsi:type="dcterms:W3CDTF">2023-12-15T05:15:00Z</dcterms:modified>
</cp:coreProperties>
</file>