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1"/>
      </w:tblGrid>
      <w:tr w:rsidR="00584662" w:rsidRPr="00A534E4">
        <w:tc>
          <w:tcPr>
            <w:tcW w:w="9000" w:type="dxa"/>
            <w:tcBorders>
              <w:top w:val="single" w:sz="4" w:space="0" w:color="auto"/>
              <w:left w:val="nil"/>
              <w:bottom w:val="single" w:sz="4" w:space="0" w:color="auto"/>
              <w:right w:val="nil"/>
            </w:tcBorders>
          </w:tcPr>
          <w:p w:rsidR="00584662" w:rsidRPr="00A534E4" w:rsidRDefault="00584662" w:rsidP="00A534E4">
            <w:pPr>
              <w:pStyle w:val="Byline"/>
              <w:spacing w:before="120" w:after="120"/>
              <w:rPr>
                <w:rFonts w:ascii="Arial" w:eastAsia="PMingLiU" w:hAnsi="Arial" w:cs="Arial"/>
                <w:bCs/>
                <w:snapToGrid/>
                <w:sz w:val="22"/>
                <w:szCs w:val="22"/>
                <w:lang w:eastAsia="zh-TW"/>
              </w:rPr>
            </w:pPr>
            <w:r w:rsidRPr="00A534E4">
              <w:rPr>
                <w:rFonts w:ascii="Arial" w:eastAsia="PMingLiU" w:hAnsi="Arial" w:cs="Arial"/>
                <w:bCs/>
                <w:snapToGrid/>
                <w:sz w:val="22"/>
                <w:szCs w:val="22"/>
                <w:lang w:eastAsia="zh-TW"/>
              </w:rPr>
              <w:br w:type="page"/>
            </w:r>
            <w:r w:rsidR="00B760FD" w:rsidRPr="00A534E4">
              <w:rPr>
                <w:rFonts w:ascii="Arial" w:hAnsi="Arial" w:cs="Arial"/>
                <w:b/>
                <w:sz w:val="22"/>
                <w:szCs w:val="22"/>
              </w:rPr>
              <w:t>Q</w:t>
            </w:r>
            <w:r w:rsidRPr="00A534E4">
              <w:rPr>
                <w:rFonts w:ascii="Arial" w:hAnsi="Arial" w:cs="Arial"/>
                <w:b/>
                <w:sz w:val="22"/>
                <w:szCs w:val="22"/>
              </w:rPr>
              <w:t xml:space="preserve">UESTIONNAIRE ON </w:t>
            </w:r>
            <w:r w:rsidR="00220EA9" w:rsidRPr="00A534E4">
              <w:rPr>
                <w:rFonts w:ascii="Arial" w:hAnsi="Arial" w:cs="Arial"/>
                <w:b/>
                <w:sz w:val="22"/>
                <w:szCs w:val="22"/>
                <w:lang w:val="en-GB"/>
              </w:rPr>
              <w:t>CORPORATE WVR BENEFICIARIES</w:t>
            </w:r>
          </w:p>
        </w:tc>
      </w:tr>
    </w:tbl>
    <w:p w:rsidR="00584662" w:rsidRPr="00A534E4" w:rsidRDefault="00584662" w:rsidP="00A534E4">
      <w:pPr>
        <w:jc w:val="both"/>
        <w:rPr>
          <w:rFonts w:ascii="Arial" w:hAnsi="Arial" w:cs="Arial"/>
          <w:bCs/>
          <w:sz w:val="22"/>
          <w:szCs w:val="22"/>
        </w:rPr>
      </w:pPr>
    </w:p>
    <w:p w:rsidR="00FF52B2" w:rsidRPr="00A534E4" w:rsidRDefault="00B6065B" w:rsidP="00A534E4">
      <w:pPr>
        <w:tabs>
          <w:tab w:val="left" w:pos="0"/>
        </w:tabs>
        <w:jc w:val="both"/>
        <w:rPr>
          <w:rFonts w:ascii="Arial" w:hAnsi="Arial" w:cs="Arial"/>
          <w:sz w:val="22"/>
          <w:szCs w:val="22"/>
        </w:rPr>
      </w:pPr>
      <w:r w:rsidRPr="00A534E4">
        <w:rPr>
          <w:rFonts w:ascii="Arial" w:hAnsi="Arial" w:cs="Arial"/>
          <w:sz w:val="22"/>
          <w:szCs w:val="22"/>
        </w:rPr>
        <w:t xml:space="preserve">We invite interested parties to respond to the </w:t>
      </w:r>
      <w:r w:rsidR="00584662" w:rsidRPr="00A534E4">
        <w:rPr>
          <w:rFonts w:ascii="Arial" w:hAnsi="Arial" w:cs="Arial"/>
          <w:sz w:val="22"/>
          <w:szCs w:val="22"/>
        </w:rPr>
        <w:t xml:space="preserve">Consultation Paper </w:t>
      </w:r>
      <w:r w:rsidR="003E6E79" w:rsidRPr="00A534E4">
        <w:rPr>
          <w:rFonts w:ascii="Arial" w:hAnsi="Arial" w:cs="Arial"/>
          <w:sz w:val="22"/>
          <w:szCs w:val="22"/>
          <w:lang w:val="en-US"/>
        </w:rPr>
        <w:t xml:space="preserve">on </w:t>
      </w:r>
      <w:r w:rsidR="00220EA9" w:rsidRPr="00A534E4">
        <w:rPr>
          <w:rFonts w:ascii="Arial" w:hAnsi="Arial" w:cs="Arial"/>
          <w:sz w:val="22"/>
          <w:szCs w:val="22"/>
          <w:lang w:val="en-US"/>
        </w:rPr>
        <w:t>Corporate WVR Beneficiaries</w:t>
      </w:r>
      <w:r w:rsidR="009B7F03">
        <w:rPr>
          <w:rFonts w:ascii="Arial" w:hAnsi="Arial" w:cs="Arial"/>
          <w:sz w:val="22"/>
          <w:szCs w:val="22"/>
          <w:lang w:val="en-US"/>
        </w:rPr>
        <w:t xml:space="preserve"> </w:t>
      </w:r>
      <w:r w:rsidR="009B7F03" w:rsidRPr="00A534E4">
        <w:rPr>
          <w:rFonts w:ascii="Arial" w:hAnsi="Arial" w:cs="Arial"/>
          <w:sz w:val="22"/>
          <w:szCs w:val="22"/>
        </w:rPr>
        <w:t>(</w:t>
      </w:r>
      <w:r w:rsidR="009B7F03">
        <w:rPr>
          <w:rFonts w:ascii="Arial" w:hAnsi="Arial" w:cs="Arial"/>
          <w:sz w:val="22"/>
          <w:szCs w:val="22"/>
        </w:rPr>
        <w:t>“</w:t>
      </w:r>
      <w:r w:rsidR="009B7F03" w:rsidRPr="00A534E4">
        <w:rPr>
          <w:rFonts w:ascii="Arial" w:hAnsi="Arial" w:cs="Arial"/>
          <w:b/>
          <w:bCs/>
          <w:sz w:val="22"/>
          <w:szCs w:val="22"/>
        </w:rPr>
        <w:t>Consultation Paper</w:t>
      </w:r>
      <w:r w:rsidR="009B7F03" w:rsidRPr="009B7F03">
        <w:rPr>
          <w:rFonts w:ascii="Arial" w:hAnsi="Arial" w:cs="Arial"/>
          <w:bCs/>
          <w:sz w:val="22"/>
          <w:szCs w:val="22"/>
        </w:rPr>
        <w:t>”</w:t>
      </w:r>
      <w:r w:rsidR="009B7F03" w:rsidRPr="009B7F03">
        <w:rPr>
          <w:rFonts w:ascii="Arial" w:hAnsi="Arial" w:cs="Arial"/>
          <w:sz w:val="22"/>
          <w:szCs w:val="22"/>
        </w:rPr>
        <w:t>)</w:t>
      </w:r>
      <w:r w:rsidR="00584662" w:rsidRPr="00A534E4">
        <w:rPr>
          <w:rFonts w:ascii="Arial" w:hAnsi="Arial" w:cs="Arial"/>
          <w:sz w:val="22"/>
          <w:szCs w:val="22"/>
        </w:rPr>
        <w:t xml:space="preserve">, </w:t>
      </w:r>
      <w:r w:rsidR="00814AB6" w:rsidRPr="00A534E4">
        <w:rPr>
          <w:rFonts w:ascii="Arial" w:hAnsi="Arial" w:cs="Arial"/>
          <w:sz w:val="22"/>
          <w:szCs w:val="22"/>
        </w:rPr>
        <w:t>which can be downloaded</w:t>
      </w:r>
      <w:r w:rsidR="00584662" w:rsidRPr="00A534E4">
        <w:rPr>
          <w:rFonts w:ascii="Arial" w:hAnsi="Arial" w:cs="Arial"/>
          <w:sz w:val="22"/>
          <w:szCs w:val="22"/>
        </w:rPr>
        <w:t xml:space="preserve"> from the </w:t>
      </w:r>
      <w:r w:rsidR="00FF52B2" w:rsidRPr="00A534E4">
        <w:rPr>
          <w:rFonts w:ascii="Arial" w:hAnsi="Arial" w:cs="Arial"/>
          <w:sz w:val="22"/>
          <w:szCs w:val="22"/>
        </w:rPr>
        <w:t>HKEX</w:t>
      </w:r>
      <w:r w:rsidR="00584662" w:rsidRPr="00A534E4">
        <w:rPr>
          <w:rFonts w:ascii="Arial" w:hAnsi="Arial" w:cs="Arial"/>
          <w:sz w:val="22"/>
          <w:szCs w:val="22"/>
        </w:rPr>
        <w:t xml:space="preserve"> website at</w:t>
      </w:r>
      <w:r w:rsidR="00BC248C" w:rsidRPr="00A534E4">
        <w:rPr>
          <w:rFonts w:ascii="Arial" w:hAnsi="Arial" w:cs="Arial"/>
          <w:sz w:val="22"/>
          <w:szCs w:val="22"/>
        </w:rPr>
        <w:t>:</w:t>
      </w:r>
    </w:p>
    <w:p w:rsidR="009B7F03" w:rsidRDefault="002F221D" w:rsidP="009B7F03">
      <w:pPr>
        <w:rPr>
          <w:color w:val="1F497D"/>
          <w:sz w:val="22"/>
          <w:szCs w:val="22"/>
          <w:lang w:val="en-US" w:eastAsia="zh-CN"/>
        </w:rPr>
      </w:pPr>
      <w:hyperlink r:id="rId12" w:history="1">
        <w:r w:rsidR="009B7F03">
          <w:rPr>
            <w:rStyle w:val="Hyperlink"/>
            <w:lang w:val="en-US"/>
          </w:rPr>
          <w:t>https://www.hkex.com.hk/-/media/HKEX-Market/News/Market-Consultations/2016-Present/January-2020-Corporate-WVR/Consultation-Paper/cp202001.pdf</w:t>
        </w:r>
      </w:hyperlink>
      <w:r w:rsidR="009B7F03">
        <w:rPr>
          <w:color w:val="1F497D"/>
          <w:lang w:val="en-US"/>
        </w:rPr>
        <w:t xml:space="preserve"> </w:t>
      </w:r>
    </w:p>
    <w:p w:rsidR="00584662" w:rsidRPr="00A534E4" w:rsidRDefault="00220EA9" w:rsidP="009B7F03">
      <w:pPr>
        <w:jc w:val="both"/>
        <w:rPr>
          <w:rFonts w:ascii="Arial" w:eastAsia="SimSun" w:hAnsi="Arial" w:cs="Arial"/>
          <w:sz w:val="22"/>
          <w:szCs w:val="22"/>
          <w:lang w:eastAsia="zh-CN"/>
        </w:rPr>
      </w:pPr>
      <w:r w:rsidRPr="00A534E4">
        <w:rPr>
          <w:rFonts w:ascii="Arial" w:eastAsia="SimSun" w:hAnsi="Arial" w:cs="Arial"/>
          <w:sz w:val="22"/>
          <w:szCs w:val="22"/>
          <w:lang w:eastAsia="zh-CN"/>
        </w:rPr>
        <w:t>.</w:t>
      </w:r>
    </w:p>
    <w:p w:rsidR="00220EA9" w:rsidRPr="00A534E4" w:rsidRDefault="00220EA9" w:rsidP="00A534E4">
      <w:pPr>
        <w:jc w:val="both"/>
        <w:rPr>
          <w:rFonts w:ascii="Arial" w:hAnsi="Arial" w:cs="Arial"/>
          <w:sz w:val="22"/>
          <w:szCs w:val="22"/>
        </w:rPr>
      </w:pPr>
    </w:p>
    <w:p w:rsidR="008E0186" w:rsidRPr="00A534E4" w:rsidRDefault="008E0186" w:rsidP="00A534E4">
      <w:pPr>
        <w:jc w:val="both"/>
        <w:rPr>
          <w:rFonts w:ascii="Arial" w:hAnsi="Arial" w:cs="Arial"/>
          <w:sz w:val="22"/>
          <w:szCs w:val="22"/>
        </w:rPr>
      </w:pPr>
      <w:r w:rsidRPr="00A534E4">
        <w:rPr>
          <w:rFonts w:ascii="Arial" w:hAnsi="Arial" w:cs="Arial"/>
          <w:sz w:val="22"/>
          <w:szCs w:val="22"/>
        </w:rPr>
        <w:t>This Questionnaire contains the Privacy Policy Statement; Part A: General Information of the Respondent; and Part B: Consultation Questions.</w:t>
      </w:r>
    </w:p>
    <w:p w:rsidR="008E0186" w:rsidRPr="00A534E4" w:rsidRDefault="008E0186"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t xml:space="preserve">All responses should be made in writing by </w:t>
      </w:r>
      <w:r w:rsidR="003E6E79" w:rsidRPr="00A534E4">
        <w:rPr>
          <w:rFonts w:ascii="Arial" w:hAnsi="Arial" w:cs="Arial"/>
          <w:sz w:val="22"/>
          <w:szCs w:val="22"/>
        </w:rPr>
        <w:t>completing and returning to HKEX</w:t>
      </w:r>
      <w:r w:rsidRPr="00A534E4">
        <w:rPr>
          <w:rFonts w:ascii="Arial" w:hAnsi="Arial" w:cs="Arial"/>
          <w:sz w:val="22"/>
          <w:szCs w:val="22"/>
        </w:rPr>
        <w:t xml:space="preserve"> </w:t>
      </w:r>
      <w:r w:rsidR="00463C6A" w:rsidRPr="00A534E4">
        <w:rPr>
          <w:rFonts w:ascii="Arial" w:hAnsi="Arial" w:cs="Arial"/>
          <w:sz w:val="22"/>
          <w:szCs w:val="22"/>
        </w:rPr>
        <w:t xml:space="preserve">both Part A and Part B of </w:t>
      </w:r>
      <w:r w:rsidRPr="00A534E4">
        <w:rPr>
          <w:rFonts w:ascii="Arial" w:hAnsi="Arial" w:cs="Arial"/>
          <w:sz w:val="22"/>
          <w:szCs w:val="22"/>
        </w:rPr>
        <w:t xml:space="preserve">this </w:t>
      </w:r>
      <w:r w:rsidR="00463C6A" w:rsidRPr="00A534E4">
        <w:rPr>
          <w:rFonts w:ascii="Arial" w:hAnsi="Arial" w:cs="Arial"/>
          <w:sz w:val="22"/>
          <w:szCs w:val="22"/>
        </w:rPr>
        <w:t>Q</w:t>
      </w:r>
      <w:r w:rsidRPr="00A534E4">
        <w:rPr>
          <w:rFonts w:ascii="Arial" w:hAnsi="Arial" w:cs="Arial"/>
          <w:sz w:val="22"/>
          <w:szCs w:val="22"/>
        </w:rPr>
        <w:t>uestionnaire no later than</w:t>
      </w:r>
      <w:r w:rsidR="009F4CB2" w:rsidRPr="00A534E4">
        <w:rPr>
          <w:rFonts w:ascii="Arial" w:hAnsi="Arial" w:cs="Arial"/>
          <w:b/>
          <w:sz w:val="22"/>
          <w:szCs w:val="22"/>
        </w:rPr>
        <w:t xml:space="preserve"> </w:t>
      </w:r>
      <w:r w:rsidR="007505C4" w:rsidRPr="008A5315">
        <w:rPr>
          <w:rFonts w:ascii="Arial" w:hAnsi="Arial" w:cs="Arial"/>
          <w:b/>
          <w:sz w:val="22"/>
          <w:szCs w:val="22"/>
        </w:rPr>
        <w:t xml:space="preserve">Friday, </w:t>
      </w:r>
      <w:r w:rsidR="008A5315" w:rsidRPr="008A5315">
        <w:rPr>
          <w:rFonts w:ascii="Arial" w:hAnsi="Arial" w:cs="Arial"/>
          <w:b/>
          <w:sz w:val="22"/>
          <w:szCs w:val="22"/>
        </w:rPr>
        <w:t>1 May</w:t>
      </w:r>
      <w:r w:rsidR="007505C4" w:rsidRPr="008A5315">
        <w:rPr>
          <w:rFonts w:ascii="Arial" w:hAnsi="Arial" w:cs="Arial"/>
          <w:b/>
          <w:sz w:val="22"/>
          <w:szCs w:val="22"/>
        </w:rPr>
        <w:t xml:space="preserve"> </w:t>
      </w:r>
      <w:r w:rsidR="00DB4C4F" w:rsidRPr="008A5315">
        <w:rPr>
          <w:rFonts w:ascii="Arial" w:hAnsi="Arial" w:cs="Arial"/>
          <w:b/>
          <w:sz w:val="22"/>
          <w:szCs w:val="22"/>
        </w:rPr>
        <w:t>2020</w:t>
      </w:r>
      <w:r w:rsidR="00AE5EBC" w:rsidRPr="00A534E4">
        <w:rPr>
          <w:rFonts w:ascii="Arial" w:hAnsi="Arial" w:cs="Arial"/>
          <w:b/>
          <w:sz w:val="22"/>
          <w:szCs w:val="22"/>
        </w:rPr>
        <w:t xml:space="preserve"> </w:t>
      </w:r>
      <w:r w:rsidRPr="00A534E4">
        <w:rPr>
          <w:rFonts w:ascii="Arial" w:hAnsi="Arial" w:cs="Arial"/>
          <w:sz w:val="22"/>
          <w:szCs w:val="22"/>
        </w:rPr>
        <w:t>by one of the following methods:</w:t>
      </w:r>
    </w:p>
    <w:p w:rsidR="00584662" w:rsidRPr="00A534E4" w:rsidRDefault="00584662" w:rsidP="00A534E4">
      <w:pPr>
        <w:jc w:val="both"/>
        <w:rPr>
          <w:rFonts w:ascii="Arial" w:hAnsi="Arial" w:cs="Arial"/>
          <w:sz w:val="22"/>
          <w:szCs w:val="22"/>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20"/>
      </w:tblGrid>
      <w:tr w:rsidR="00584662" w:rsidRPr="00A534E4">
        <w:tc>
          <w:tcPr>
            <w:tcW w:w="2200" w:type="dxa"/>
            <w:tcBorders>
              <w:top w:val="nil"/>
              <w:left w:val="nil"/>
              <w:bottom w:val="nil"/>
              <w:right w:val="nil"/>
            </w:tcBorders>
          </w:tcPr>
          <w:p w:rsidR="00584662" w:rsidRPr="00A534E4" w:rsidRDefault="00584662" w:rsidP="00A534E4">
            <w:pPr>
              <w:jc w:val="both"/>
              <w:rPr>
                <w:rFonts w:ascii="Arial" w:hAnsi="Arial" w:cs="Arial"/>
                <w:sz w:val="22"/>
                <w:szCs w:val="22"/>
              </w:rPr>
            </w:pPr>
            <w:r w:rsidRPr="00A534E4">
              <w:rPr>
                <w:rFonts w:ascii="Arial" w:hAnsi="Arial" w:cs="Arial"/>
                <w:sz w:val="22"/>
                <w:szCs w:val="22"/>
              </w:rPr>
              <w:t xml:space="preserve">By mail or </w:t>
            </w:r>
          </w:p>
          <w:p w:rsidR="00584662" w:rsidRPr="00A534E4" w:rsidRDefault="00584662" w:rsidP="00A534E4">
            <w:pPr>
              <w:jc w:val="both"/>
              <w:rPr>
                <w:rFonts w:ascii="Arial" w:hAnsi="Arial" w:cs="Arial"/>
                <w:sz w:val="22"/>
                <w:szCs w:val="22"/>
              </w:rPr>
            </w:pPr>
            <w:r w:rsidRPr="00A534E4">
              <w:rPr>
                <w:rFonts w:ascii="Arial" w:hAnsi="Arial" w:cs="Arial"/>
                <w:sz w:val="22"/>
                <w:szCs w:val="22"/>
              </w:rPr>
              <w:t>hand delivery to</w:t>
            </w:r>
            <w:r w:rsidR="00A9403A" w:rsidRPr="00A534E4">
              <w:rPr>
                <w:rFonts w:ascii="Arial" w:hAnsi="Arial" w:cs="Arial"/>
                <w:sz w:val="22"/>
                <w:szCs w:val="22"/>
              </w:rPr>
              <w:t>:</w:t>
            </w:r>
          </w:p>
        </w:tc>
        <w:tc>
          <w:tcPr>
            <w:tcW w:w="6620" w:type="dxa"/>
            <w:tcBorders>
              <w:top w:val="nil"/>
              <w:left w:val="nil"/>
              <w:bottom w:val="nil"/>
              <w:right w:val="nil"/>
            </w:tcBorders>
          </w:tcPr>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Hong Kong Exchanges and Clearing Limited</w:t>
            </w:r>
          </w:p>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8th Floor, Two Exchange Square</w:t>
            </w:r>
          </w:p>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8 Connaught Place</w:t>
            </w:r>
          </w:p>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Central</w:t>
            </w:r>
          </w:p>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Hong Kong</w:t>
            </w:r>
          </w:p>
          <w:p w:rsidR="00584662" w:rsidRPr="00A534E4" w:rsidRDefault="00584662" w:rsidP="00A534E4">
            <w:pPr>
              <w:jc w:val="both"/>
              <w:rPr>
                <w:rFonts w:ascii="Arial" w:hAnsi="Arial" w:cs="Arial"/>
                <w:sz w:val="22"/>
                <w:szCs w:val="22"/>
              </w:rPr>
            </w:pPr>
          </w:p>
          <w:p w:rsidR="00584662" w:rsidRPr="00A534E4" w:rsidRDefault="00584662" w:rsidP="00A534E4">
            <w:pPr>
              <w:tabs>
                <w:tab w:val="left" w:pos="572"/>
              </w:tabs>
              <w:ind w:left="572" w:hanging="540"/>
              <w:jc w:val="both"/>
              <w:rPr>
                <w:rFonts w:ascii="Arial" w:hAnsi="Arial" w:cs="Arial"/>
                <w:b/>
                <w:sz w:val="22"/>
                <w:szCs w:val="22"/>
              </w:rPr>
            </w:pPr>
            <w:r w:rsidRPr="00A534E4">
              <w:rPr>
                <w:rFonts w:ascii="Arial" w:hAnsi="Arial" w:cs="Arial"/>
                <w:b/>
                <w:sz w:val="22"/>
                <w:szCs w:val="22"/>
              </w:rPr>
              <w:t xml:space="preserve">Re:  </w:t>
            </w:r>
            <w:r w:rsidRPr="00A534E4">
              <w:rPr>
                <w:rFonts w:ascii="Arial" w:hAnsi="Arial" w:cs="Arial"/>
                <w:b/>
                <w:sz w:val="22"/>
                <w:szCs w:val="22"/>
                <w:lang w:val="en-GB"/>
              </w:rPr>
              <w:tab/>
            </w:r>
            <w:r w:rsidR="00DB4C4F" w:rsidRPr="00A534E4">
              <w:rPr>
                <w:rFonts w:ascii="Arial" w:hAnsi="Arial" w:cs="Arial"/>
                <w:b/>
                <w:sz w:val="22"/>
                <w:szCs w:val="22"/>
                <w:lang w:val="en-GB"/>
              </w:rPr>
              <w:t>Corporate WVR CP</w:t>
            </w:r>
          </w:p>
          <w:p w:rsidR="004E2C19" w:rsidRPr="00A534E4" w:rsidRDefault="004E2C19" w:rsidP="00A534E4">
            <w:pPr>
              <w:tabs>
                <w:tab w:val="left" w:pos="492"/>
              </w:tabs>
              <w:ind w:left="572"/>
              <w:jc w:val="both"/>
              <w:rPr>
                <w:rFonts w:ascii="Arial" w:hAnsi="Arial" w:cs="Arial"/>
                <w:b/>
                <w:sz w:val="22"/>
                <w:szCs w:val="22"/>
              </w:rPr>
            </w:pPr>
          </w:p>
          <w:p w:rsidR="0056566B" w:rsidRPr="00A534E4" w:rsidRDefault="0056566B" w:rsidP="00A534E4">
            <w:pPr>
              <w:tabs>
                <w:tab w:val="left" w:pos="492"/>
              </w:tabs>
              <w:ind w:left="572"/>
              <w:jc w:val="both"/>
              <w:rPr>
                <w:rFonts w:ascii="Arial" w:hAnsi="Arial" w:cs="Arial"/>
                <w:b/>
                <w:sz w:val="22"/>
                <w:szCs w:val="22"/>
              </w:rPr>
            </w:pPr>
          </w:p>
        </w:tc>
      </w:tr>
      <w:tr w:rsidR="00584662" w:rsidRPr="00A534E4">
        <w:tc>
          <w:tcPr>
            <w:tcW w:w="2200" w:type="dxa"/>
            <w:tcBorders>
              <w:top w:val="nil"/>
              <w:left w:val="nil"/>
              <w:bottom w:val="nil"/>
              <w:right w:val="nil"/>
            </w:tcBorders>
          </w:tcPr>
          <w:p w:rsidR="00584662" w:rsidRPr="00A534E4" w:rsidRDefault="00A9403A" w:rsidP="00A534E4">
            <w:pPr>
              <w:jc w:val="both"/>
              <w:rPr>
                <w:rFonts w:ascii="Arial" w:hAnsi="Arial" w:cs="Arial"/>
                <w:sz w:val="22"/>
                <w:szCs w:val="22"/>
              </w:rPr>
            </w:pPr>
            <w:r w:rsidRPr="00A534E4">
              <w:rPr>
                <w:rFonts w:ascii="Arial" w:hAnsi="Arial" w:cs="Arial"/>
                <w:sz w:val="22"/>
                <w:szCs w:val="22"/>
              </w:rPr>
              <w:t>By fax to:</w:t>
            </w:r>
          </w:p>
        </w:tc>
        <w:tc>
          <w:tcPr>
            <w:tcW w:w="6620" w:type="dxa"/>
            <w:tcBorders>
              <w:top w:val="nil"/>
              <w:left w:val="nil"/>
              <w:bottom w:val="nil"/>
              <w:right w:val="nil"/>
            </w:tcBorders>
          </w:tcPr>
          <w:p w:rsidR="00584662" w:rsidRPr="00A534E4" w:rsidRDefault="00584662" w:rsidP="00A534E4">
            <w:pPr>
              <w:jc w:val="both"/>
              <w:rPr>
                <w:rFonts w:ascii="Arial" w:hAnsi="Arial" w:cs="Arial"/>
                <w:sz w:val="22"/>
                <w:szCs w:val="22"/>
              </w:rPr>
            </w:pPr>
            <w:r w:rsidRPr="00A534E4">
              <w:rPr>
                <w:rFonts w:ascii="Arial" w:hAnsi="Arial" w:cs="Arial"/>
                <w:sz w:val="22"/>
                <w:szCs w:val="22"/>
              </w:rPr>
              <w:t>(852) 2524-0149</w:t>
            </w:r>
          </w:p>
          <w:p w:rsidR="00584662" w:rsidRPr="00A534E4" w:rsidRDefault="00584662" w:rsidP="00A534E4">
            <w:pPr>
              <w:jc w:val="both"/>
              <w:rPr>
                <w:rFonts w:ascii="Arial" w:hAnsi="Arial" w:cs="Arial"/>
                <w:sz w:val="22"/>
                <w:szCs w:val="22"/>
              </w:rPr>
            </w:pPr>
          </w:p>
        </w:tc>
      </w:tr>
      <w:tr w:rsidR="00584662" w:rsidRPr="00A534E4">
        <w:tc>
          <w:tcPr>
            <w:tcW w:w="2200" w:type="dxa"/>
            <w:tcBorders>
              <w:top w:val="nil"/>
              <w:left w:val="nil"/>
              <w:bottom w:val="nil"/>
              <w:right w:val="nil"/>
            </w:tcBorders>
          </w:tcPr>
          <w:p w:rsidR="00584662" w:rsidRPr="00A534E4" w:rsidRDefault="00A9403A" w:rsidP="00A534E4">
            <w:pPr>
              <w:jc w:val="both"/>
              <w:rPr>
                <w:rFonts w:ascii="Arial" w:hAnsi="Arial" w:cs="Arial"/>
                <w:sz w:val="22"/>
                <w:szCs w:val="22"/>
              </w:rPr>
            </w:pPr>
            <w:r w:rsidRPr="00A534E4">
              <w:rPr>
                <w:rFonts w:ascii="Arial" w:hAnsi="Arial" w:cs="Arial"/>
                <w:sz w:val="22"/>
                <w:szCs w:val="22"/>
              </w:rPr>
              <w:t>By e-mail to:</w:t>
            </w:r>
          </w:p>
        </w:tc>
        <w:tc>
          <w:tcPr>
            <w:tcW w:w="6620" w:type="dxa"/>
            <w:tcBorders>
              <w:top w:val="nil"/>
              <w:left w:val="nil"/>
              <w:bottom w:val="nil"/>
              <w:right w:val="nil"/>
            </w:tcBorders>
          </w:tcPr>
          <w:p w:rsidR="00584662" w:rsidRPr="00A534E4" w:rsidRDefault="002F221D" w:rsidP="00A534E4">
            <w:pPr>
              <w:jc w:val="both"/>
              <w:rPr>
                <w:rFonts w:ascii="Arial" w:hAnsi="Arial" w:cs="Arial"/>
                <w:sz w:val="22"/>
                <w:szCs w:val="22"/>
              </w:rPr>
            </w:pPr>
            <w:hyperlink r:id="rId13" w:history="1">
              <w:r w:rsidR="003E6E79" w:rsidRPr="00A534E4">
                <w:rPr>
                  <w:rStyle w:val="Hyperlink"/>
                  <w:rFonts w:ascii="Arial" w:hAnsi="Arial" w:cs="Arial"/>
                  <w:sz w:val="22"/>
                  <w:szCs w:val="22"/>
                </w:rPr>
                <w:t>response@hkex.com.hk</w:t>
              </w:r>
            </w:hyperlink>
          </w:p>
          <w:p w:rsidR="00584662" w:rsidRPr="00A534E4" w:rsidRDefault="00584662"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t>P</w:t>
            </w:r>
            <w:r w:rsidR="00D17BB8" w:rsidRPr="00A534E4">
              <w:rPr>
                <w:rFonts w:ascii="Arial" w:hAnsi="Arial" w:cs="Arial"/>
                <w:sz w:val="22"/>
                <w:szCs w:val="22"/>
              </w:rPr>
              <w:t>lease mark in the subject line:</w:t>
            </w:r>
          </w:p>
          <w:p w:rsidR="0056566B" w:rsidRPr="00A534E4" w:rsidRDefault="0056566B" w:rsidP="00A534E4">
            <w:pPr>
              <w:jc w:val="both"/>
              <w:rPr>
                <w:rFonts w:ascii="Arial" w:hAnsi="Arial" w:cs="Arial"/>
                <w:sz w:val="22"/>
                <w:szCs w:val="22"/>
              </w:rPr>
            </w:pPr>
          </w:p>
          <w:p w:rsidR="00584662" w:rsidRPr="00A534E4" w:rsidRDefault="00820881" w:rsidP="00A534E4">
            <w:pPr>
              <w:tabs>
                <w:tab w:val="left" w:pos="572"/>
              </w:tabs>
              <w:ind w:left="572" w:hanging="540"/>
              <w:jc w:val="both"/>
              <w:rPr>
                <w:rFonts w:ascii="Arial" w:hAnsi="Arial" w:cs="Arial"/>
                <w:sz w:val="22"/>
                <w:szCs w:val="22"/>
              </w:rPr>
            </w:pPr>
            <w:r>
              <w:rPr>
                <w:rFonts w:ascii="Arial" w:eastAsia="SimSun" w:hAnsi="Arial" w:cs="Arial"/>
                <w:sz w:val="22"/>
                <w:szCs w:val="22"/>
                <w:lang w:eastAsia="zh-CN"/>
              </w:rPr>
              <w:t>“</w:t>
            </w:r>
            <w:r w:rsidR="00CA155A" w:rsidRPr="00A534E4">
              <w:rPr>
                <w:rFonts w:ascii="Arial" w:hAnsi="Arial" w:cs="Arial"/>
                <w:b/>
                <w:sz w:val="22"/>
                <w:szCs w:val="22"/>
              </w:rPr>
              <w:t xml:space="preserve">Re: </w:t>
            </w:r>
            <w:r w:rsidR="00D17BB8" w:rsidRPr="00A534E4">
              <w:rPr>
                <w:rFonts w:ascii="Arial" w:hAnsi="Arial" w:cs="Arial"/>
                <w:b/>
                <w:sz w:val="22"/>
                <w:szCs w:val="22"/>
              </w:rPr>
              <w:tab/>
            </w:r>
            <w:r w:rsidR="00DB4C4F" w:rsidRPr="00A534E4">
              <w:rPr>
                <w:rFonts w:ascii="Arial" w:hAnsi="Arial" w:cs="Arial"/>
                <w:b/>
                <w:sz w:val="22"/>
                <w:szCs w:val="22"/>
                <w:lang w:val="en-GB"/>
              </w:rPr>
              <w:t>Corporate WVR CP</w:t>
            </w:r>
            <w:r w:rsidRPr="00820881">
              <w:rPr>
                <w:rFonts w:ascii="Arial" w:hAnsi="Arial" w:cs="Arial"/>
                <w:sz w:val="22"/>
                <w:szCs w:val="22"/>
                <w:lang w:val="en-GB"/>
              </w:rPr>
              <w:t>”</w:t>
            </w:r>
          </w:p>
          <w:p w:rsidR="00CA155A" w:rsidRPr="00A534E4" w:rsidRDefault="00CA155A" w:rsidP="00A534E4">
            <w:pPr>
              <w:jc w:val="both"/>
              <w:rPr>
                <w:rFonts w:ascii="Arial" w:hAnsi="Arial" w:cs="Arial"/>
                <w:sz w:val="22"/>
                <w:szCs w:val="22"/>
              </w:rPr>
            </w:pPr>
          </w:p>
        </w:tc>
      </w:tr>
    </w:tbl>
    <w:p w:rsidR="00584662" w:rsidRPr="00A534E4" w:rsidRDefault="00584662" w:rsidP="00A534E4">
      <w:pPr>
        <w:jc w:val="both"/>
        <w:rPr>
          <w:rFonts w:ascii="Arial" w:hAnsi="Arial" w:cs="Arial"/>
          <w:sz w:val="22"/>
          <w:szCs w:val="22"/>
        </w:rPr>
      </w:pPr>
    </w:p>
    <w:p w:rsidR="0056566B" w:rsidRPr="00A534E4" w:rsidRDefault="0056566B"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lastRenderedPageBreak/>
        <w:t xml:space="preserve">Our submission enquiry number is (852) 2840-3844. </w:t>
      </w:r>
    </w:p>
    <w:p w:rsidR="00584662" w:rsidRPr="00A534E4" w:rsidRDefault="00584662"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t xml:space="preserve">The names of persons who submit comments together with the whole or part of their submissions may be disclosed to members of the public.  If you do not wish your name to be published please indicate so in Part A.  </w:t>
      </w:r>
    </w:p>
    <w:p w:rsidR="00B52AE0" w:rsidRPr="00A534E4" w:rsidRDefault="00B52AE0" w:rsidP="00A534E4">
      <w:pPr>
        <w:jc w:val="both"/>
        <w:rPr>
          <w:rFonts w:ascii="Arial" w:hAnsi="Arial" w:cs="Arial"/>
          <w:sz w:val="22"/>
          <w:szCs w:val="22"/>
        </w:rPr>
      </w:pPr>
    </w:p>
    <w:p w:rsidR="00B52AE0" w:rsidRPr="00A534E4" w:rsidRDefault="00B52AE0" w:rsidP="00A534E4">
      <w:pPr>
        <w:jc w:val="both"/>
        <w:rPr>
          <w:rFonts w:ascii="Arial" w:hAnsi="Arial" w:cs="Arial"/>
          <w:b/>
          <w:sz w:val="22"/>
          <w:szCs w:val="22"/>
        </w:rPr>
      </w:pPr>
      <w:r w:rsidRPr="00A534E4">
        <w:rPr>
          <w:rFonts w:ascii="Arial" w:hAnsi="Arial" w:cs="Arial"/>
          <w:b/>
          <w:sz w:val="22"/>
          <w:szCs w:val="22"/>
        </w:rPr>
        <w:t>Definitions</w:t>
      </w:r>
    </w:p>
    <w:p w:rsidR="00B52AE0" w:rsidRPr="00A534E4" w:rsidRDefault="00B52AE0" w:rsidP="00A534E4">
      <w:pPr>
        <w:jc w:val="both"/>
        <w:rPr>
          <w:rFonts w:ascii="Arial" w:hAnsi="Arial" w:cs="Arial"/>
          <w:sz w:val="22"/>
          <w:szCs w:val="22"/>
        </w:rPr>
      </w:pPr>
    </w:p>
    <w:p w:rsidR="00B52AE0" w:rsidRPr="00A534E4" w:rsidRDefault="00B52AE0" w:rsidP="00A534E4">
      <w:pPr>
        <w:jc w:val="both"/>
        <w:rPr>
          <w:rFonts w:ascii="Arial" w:hAnsi="Arial" w:cs="Arial"/>
          <w:sz w:val="22"/>
          <w:szCs w:val="22"/>
        </w:rPr>
      </w:pPr>
      <w:r w:rsidRPr="00A534E4">
        <w:rPr>
          <w:rFonts w:ascii="Arial" w:hAnsi="Arial" w:cs="Arial"/>
          <w:sz w:val="22"/>
          <w:szCs w:val="22"/>
        </w:rPr>
        <w:t xml:space="preserve">The terms used in Part B of this questionnaire are defined in the “Definitions” section of the Consultation Paper. </w:t>
      </w:r>
    </w:p>
    <w:p w:rsidR="00584662" w:rsidRPr="00A534E4" w:rsidRDefault="00584662" w:rsidP="00A534E4">
      <w:pPr>
        <w:jc w:val="both"/>
        <w:rPr>
          <w:rFonts w:ascii="Arial" w:hAnsi="Arial" w:cs="Arial"/>
          <w:sz w:val="22"/>
          <w:szCs w:val="22"/>
        </w:rPr>
      </w:pPr>
    </w:p>
    <w:p w:rsidR="00584662" w:rsidRPr="00A534E4" w:rsidRDefault="00B760FD" w:rsidP="00A534E4">
      <w:pPr>
        <w:jc w:val="both"/>
        <w:rPr>
          <w:rFonts w:ascii="Arial" w:hAnsi="Arial" w:cs="Arial"/>
          <w:b/>
          <w:sz w:val="22"/>
          <w:szCs w:val="22"/>
        </w:rPr>
      </w:pPr>
      <w:r w:rsidRPr="00A534E4">
        <w:rPr>
          <w:rFonts w:ascii="Arial" w:hAnsi="Arial" w:cs="Arial"/>
          <w:sz w:val="22"/>
          <w:szCs w:val="22"/>
        </w:rPr>
        <w:br w:type="page"/>
      </w:r>
      <w:r w:rsidR="00584662" w:rsidRPr="00A534E4">
        <w:rPr>
          <w:rFonts w:ascii="Arial" w:hAnsi="Arial" w:cs="Arial"/>
          <w:b/>
          <w:sz w:val="22"/>
          <w:szCs w:val="22"/>
        </w:rPr>
        <w:lastRenderedPageBreak/>
        <w:t>Privacy Policy Statement</w:t>
      </w:r>
    </w:p>
    <w:p w:rsidR="00584662" w:rsidRPr="00A534E4" w:rsidRDefault="00584662" w:rsidP="00A534E4">
      <w:pPr>
        <w:spacing w:line="260" w:lineRule="exact"/>
        <w:ind w:left="1440" w:hanging="1440"/>
        <w:jc w:val="both"/>
        <w:rPr>
          <w:rFonts w:ascii="Arial" w:hAnsi="Arial" w:cs="Arial"/>
          <w:b/>
          <w:sz w:val="22"/>
          <w:szCs w:val="22"/>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Hong Kong Exchanges and Clearing Limited, and from time to time, its subsidiaries (together the "</w:t>
      </w:r>
      <w:r w:rsidRPr="00A534E4">
        <w:rPr>
          <w:rFonts w:ascii="Arial" w:hAnsi="Arial" w:cs="Arial"/>
          <w:b/>
          <w:bCs/>
          <w:sz w:val="22"/>
          <w:szCs w:val="22"/>
          <w:lang w:val="en-US"/>
        </w:rPr>
        <w:t>Group</w:t>
      </w:r>
      <w:r w:rsidRPr="00A534E4">
        <w:rPr>
          <w:rFonts w:ascii="Arial" w:hAnsi="Arial" w:cs="Arial"/>
          <w:sz w:val="22"/>
          <w:szCs w:val="22"/>
          <w:lang w:val="en-US"/>
        </w:rPr>
        <w:t>") (and each being "</w:t>
      </w:r>
      <w:r w:rsidRPr="00A534E4">
        <w:rPr>
          <w:rFonts w:ascii="Arial" w:hAnsi="Arial" w:cs="Arial"/>
          <w:b/>
          <w:bCs/>
          <w:sz w:val="22"/>
          <w:szCs w:val="22"/>
          <w:lang w:val="en-US"/>
        </w:rPr>
        <w:t>HKEX</w:t>
      </w:r>
      <w:r w:rsidRPr="00A534E4">
        <w:rPr>
          <w:rFonts w:ascii="Arial" w:hAnsi="Arial" w:cs="Arial"/>
          <w:sz w:val="22"/>
          <w:szCs w:val="22"/>
          <w:lang w:val="en-US"/>
        </w:rPr>
        <w:t>", "</w:t>
      </w:r>
      <w:r w:rsidRPr="00A534E4">
        <w:rPr>
          <w:rFonts w:ascii="Arial" w:hAnsi="Arial" w:cs="Arial"/>
          <w:b/>
          <w:bCs/>
          <w:sz w:val="22"/>
          <w:szCs w:val="22"/>
          <w:lang w:val="en-US"/>
        </w:rPr>
        <w:t>we</w:t>
      </w:r>
      <w:r w:rsidRPr="00A534E4">
        <w:rPr>
          <w:rFonts w:ascii="Arial" w:hAnsi="Arial" w:cs="Arial"/>
          <w:sz w:val="22"/>
          <w:szCs w:val="22"/>
          <w:lang w:val="en-US"/>
        </w:rPr>
        <w:t>", "</w:t>
      </w:r>
      <w:r w:rsidRPr="00A534E4">
        <w:rPr>
          <w:rFonts w:ascii="Arial" w:hAnsi="Arial" w:cs="Arial"/>
          <w:b/>
          <w:bCs/>
          <w:sz w:val="22"/>
          <w:szCs w:val="22"/>
          <w:lang w:val="en-US"/>
        </w:rPr>
        <w:t>us</w:t>
      </w:r>
      <w:r w:rsidRPr="00A534E4">
        <w:rPr>
          <w:rFonts w:ascii="Arial" w:hAnsi="Arial" w:cs="Arial"/>
          <w:sz w:val="22"/>
          <w:szCs w:val="22"/>
          <w:lang w:val="en-US"/>
        </w:rPr>
        <w:t>" or "</w:t>
      </w:r>
      <w:r w:rsidRPr="00A534E4">
        <w:rPr>
          <w:rFonts w:ascii="Arial" w:hAnsi="Arial" w:cs="Arial"/>
          <w:b/>
          <w:bCs/>
          <w:sz w:val="22"/>
          <w:szCs w:val="22"/>
          <w:lang w:val="en-US"/>
        </w:rPr>
        <w:t>member of the Group</w:t>
      </w:r>
      <w:r w:rsidRPr="00A534E4">
        <w:rPr>
          <w:rFonts w:ascii="Arial" w:hAnsi="Arial" w:cs="Arial"/>
          <w:sz w:val="22"/>
          <w:szCs w:val="22"/>
          <w:lang w:val="en-US"/>
        </w:rPr>
        <w:t>" for the purposes of this Privacy Policy Statement as appropriate)</w:t>
      </w:r>
      <w:r w:rsidRPr="00A534E4">
        <w:rPr>
          <w:rFonts w:ascii="Arial" w:hAnsi="Arial" w:cs="Arial"/>
          <w:sz w:val="22"/>
          <w:szCs w:val="22"/>
        </w:rPr>
        <w:t xml:space="preserve"> recognise</w:t>
      </w:r>
      <w:r w:rsidRPr="00A534E4">
        <w:rPr>
          <w:rFonts w:ascii="Arial" w:hAnsi="Arial" w:cs="Arial"/>
          <w:sz w:val="22"/>
          <w:szCs w:val="22"/>
          <w:lang w:val="en-US"/>
        </w:rPr>
        <w:t xml:space="preserve"> their responsibilities in relation to the collection, holding, processing, use and/or transfer of personal data under the Personal Data (Privacy) Ordinance (Cap. 486) ("</w:t>
      </w:r>
      <w:r w:rsidRPr="00A534E4">
        <w:rPr>
          <w:rFonts w:ascii="Arial" w:hAnsi="Arial" w:cs="Arial"/>
          <w:b/>
          <w:bCs/>
          <w:sz w:val="22"/>
          <w:szCs w:val="22"/>
          <w:lang w:val="en-US"/>
        </w:rPr>
        <w:t>PDPO</w:t>
      </w:r>
      <w:r w:rsidRPr="00A534E4">
        <w:rPr>
          <w:rFonts w:ascii="Arial" w:hAnsi="Arial" w:cs="Arial"/>
          <w:sz w:val="22"/>
          <w:szCs w:val="22"/>
          <w:lang w:val="en-US"/>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p>
    <w:p w:rsidR="00054559" w:rsidRPr="00A534E4" w:rsidRDefault="00054559" w:rsidP="00A534E4">
      <w:pPr>
        <w:jc w:val="both"/>
        <w:rPr>
          <w:rFonts w:ascii="Arial" w:hAnsi="Arial" w:cs="Arial"/>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p>
    <w:p w:rsidR="00054559" w:rsidRPr="00A534E4" w:rsidRDefault="00054559" w:rsidP="00A534E4">
      <w:pPr>
        <w:jc w:val="both"/>
        <w:rPr>
          <w:rFonts w:ascii="Arial" w:hAnsi="Arial" w:cs="Arial"/>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If you have any questions about this Privacy Policy Statement or how we use your personal data, please contact us through one of the communication channels set out in the "Contact Us" section below. </w:t>
      </w:r>
    </w:p>
    <w:p w:rsidR="00054559" w:rsidRPr="00A534E4" w:rsidRDefault="00054559" w:rsidP="00A534E4">
      <w:pPr>
        <w:jc w:val="both"/>
        <w:rPr>
          <w:rFonts w:ascii="Arial" w:hAnsi="Arial" w:cs="Arial"/>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lastRenderedPageBreak/>
        <w:t>We will take all practicable steps to ensure the security of the personal data and to avoid</w:t>
      </w:r>
      <w:r w:rsidRPr="00A534E4">
        <w:rPr>
          <w:rFonts w:ascii="Arial" w:hAnsi="Arial" w:cs="Arial"/>
          <w:sz w:val="22"/>
          <w:szCs w:val="22"/>
        </w:rPr>
        <w:t xml:space="preserve"> unauthorised</w:t>
      </w:r>
      <w:r w:rsidRPr="00A534E4">
        <w:rPr>
          <w:rFonts w:ascii="Arial" w:hAnsi="Arial" w:cs="Arial"/>
          <w:sz w:val="22"/>
          <w:szCs w:val="22"/>
          <w:lang w:val="en-US"/>
        </w:rPr>
        <w:t xml:space="preserve"> or accidental access, erasure or other use. This includes physical, technical and procedural security methods, where appropriate, to ensure that the personal data may only be accessed by</w:t>
      </w:r>
      <w:r w:rsidRPr="00A534E4">
        <w:rPr>
          <w:rFonts w:ascii="Arial" w:hAnsi="Arial" w:cs="Arial"/>
          <w:sz w:val="22"/>
          <w:szCs w:val="22"/>
        </w:rPr>
        <w:t xml:space="preserve"> authorised</w:t>
      </w:r>
      <w:r w:rsidRPr="00A534E4">
        <w:rPr>
          <w:rFonts w:ascii="Arial" w:hAnsi="Arial" w:cs="Arial"/>
          <w:sz w:val="22"/>
          <w:szCs w:val="22"/>
          <w:lang w:val="en-US"/>
        </w:rPr>
        <w:t xml:space="preserve"> personnel. </w:t>
      </w:r>
    </w:p>
    <w:p w:rsidR="00054559" w:rsidRPr="00A534E4" w:rsidRDefault="00054559" w:rsidP="00A534E4">
      <w:pPr>
        <w:jc w:val="both"/>
        <w:rPr>
          <w:rFonts w:ascii="Arial" w:hAnsi="Arial" w:cs="Arial"/>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rsidR="00054559" w:rsidRPr="00A534E4" w:rsidRDefault="00054559" w:rsidP="00A534E4">
      <w:pPr>
        <w:jc w:val="both"/>
        <w:rPr>
          <w:rFonts w:ascii="Arial" w:hAnsi="Arial" w:cs="Arial"/>
          <w:b/>
          <w:bCs/>
          <w:sz w:val="22"/>
          <w:szCs w:val="22"/>
          <w:lang w:val="en-US"/>
        </w:rPr>
      </w:pPr>
    </w:p>
    <w:p w:rsidR="00054559" w:rsidRPr="00A534E4" w:rsidRDefault="00054559" w:rsidP="00A534E4">
      <w:pPr>
        <w:jc w:val="both"/>
        <w:rPr>
          <w:rFonts w:ascii="Arial" w:hAnsi="Arial" w:cs="Arial"/>
          <w:b/>
          <w:bCs/>
          <w:sz w:val="22"/>
          <w:szCs w:val="22"/>
          <w:lang w:val="en-US"/>
        </w:rPr>
      </w:pPr>
      <w:r w:rsidRPr="00A534E4">
        <w:rPr>
          <w:rFonts w:ascii="Arial" w:hAnsi="Arial" w:cs="Arial"/>
          <w:b/>
          <w:bCs/>
          <w:sz w:val="22"/>
          <w:szCs w:val="22"/>
          <w:lang w:val="en-US"/>
        </w:rPr>
        <w:t>Purpose</w:t>
      </w:r>
    </w:p>
    <w:p w:rsidR="00054559" w:rsidRPr="00A534E4" w:rsidRDefault="00054559" w:rsidP="00A534E4">
      <w:pPr>
        <w:jc w:val="both"/>
        <w:rPr>
          <w:rFonts w:ascii="Arial" w:hAnsi="Arial" w:cs="Arial"/>
          <w:b/>
          <w:bCs/>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 xml:space="preserve">From time to time we may collect your personal data including but not limited to your name, mailing address, telephone number, </w:t>
      </w:r>
      <w:proofErr w:type="gramStart"/>
      <w:r w:rsidRPr="00A534E4">
        <w:rPr>
          <w:rFonts w:ascii="Arial" w:hAnsi="Arial" w:cs="Arial"/>
          <w:sz w:val="22"/>
          <w:szCs w:val="22"/>
          <w:lang w:val="en-US"/>
        </w:rPr>
        <w:t>email</w:t>
      </w:r>
      <w:proofErr w:type="gramEnd"/>
      <w:r w:rsidRPr="00A534E4">
        <w:rPr>
          <w:rFonts w:ascii="Arial" w:hAnsi="Arial" w:cs="Arial"/>
          <w:sz w:val="22"/>
          <w:szCs w:val="22"/>
          <w:lang w:val="en-US"/>
        </w:rPr>
        <w:t xml:space="preserve"> address, date of birth and login name for the following purposes: </w:t>
      </w:r>
    </w:p>
    <w:p w:rsidR="00054559" w:rsidRPr="00A534E4" w:rsidRDefault="00054559" w:rsidP="00A534E4">
      <w:pPr>
        <w:tabs>
          <w:tab w:val="left" w:pos="567"/>
        </w:tabs>
        <w:ind w:left="567" w:hanging="567"/>
        <w:jc w:val="both"/>
        <w:rPr>
          <w:rFonts w:ascii="Arial" w:hAnsi="Arial" w:cs="Arial"/>
          <w:sz w:val="22"/>
          <w:szCs w:val="22"/>
          <w:lang w:val="en-US"/>
        </w:rPr>
      </w:pP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1. </w:t>
      </w:r>
      <w:r w:rsidRPr="00A534E4">
        <w:rPr>
          <w:rFonts w:ascii="Arial" w:hAnsi="Arial" w:cs="Arial"/>
          <w:sz w:val="22"/>
          <w:szCs w:val="22"/>
          <w:lang w:val="en-US"/>
        </w:rPr>
        <w:tab/>
      </w:r>
      <w:proofErr w:type="gramStart"/>
      <w:r w:rsidRPr="00A534E4">
        <w:rPr>
          <w:rFonts w:ascii="Arial" w:hAnsi="Arial" w:cs="Arial"/>
          <w:sz w:val="22"/>
          <w:szCs w:val="22"/>
          <w:lang w:val="en-US"/>
        </w:rPr>
        <w:t>to</w:t>
      </w:r>
      <w:proofErr w:type="gramEnd"/>
      <w:r w:rsidRPr="00A534E4">
        <w:rPr>
          <w:rFonts w:ascii="Arial" w:hAnsi="Arial" w:cs="Arial"/>
          <w:sz w:val="22"/>
          <w:szCs w:val="22"/>
          <w:lang w:val="en-US"/>
        </w:rPr>
        <w:t xml:space="preserve"> process your applications, subscriptions and registration for our products and services;</w:t>
      </w: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2. </w:t>
      </w:r>
      <w:r w:rsidRPr="00A534E4">
        <w:rPr>
          <w:rFonts w:ascii="Arial" w:hAnsi="Arial" w:cs="Arial"/>
          <w:sz w:val="22"/>
          <w:szCs w:val="22"/>
          <w:lang w:val="en-US"/>
        </w:rPr>
        <w:tab/>
        <w:t>to perform or discharge the functions of HKEX and any company of which HKEX is the</w:t>
      </w:r>
      <w:r w:rsidRPr="00A534E4">
        <w:rPr>
          <w:rFonts w:ascii="Arial" w:hAnsi="Arial" w:cs="Arial"/>
          <w:sz w:val="22"/>
          <w:szCs w:val="22"/>
        </w:rPr>
        <w:t xml:space="preserve"> recognised</w:t>
      </w:r>
      <w:r w:rsidRPr="00A534E4">
        <w:rPr>
          <w:rFonts w:ascii="Arial" w:hAnsi="Arial" w:cs="Arial"/>
          <w:sz w:val="22"/>
          <w:szCs w:val="22"/>
          <w:lang w:val="en-US"/>
        </w:rPr>
        <w:t xml:space="preserve"> exchange controller (as defined in the Securities and Futures Ordinance (Cap. 571)) ("Regulatory Functions");</w:t>
      </w: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3. </w:t>
      </w:r>
      <w:r w:rsidRPr="00A534E4">
        <w:rPr>
          <w:rFonts w:ascii="Arial" w:hAnsi="Arial" w:cs="Arial"/>
          <w:sz w:val="22"/>
          <w:szCs w:val="22"/>
          <w:lang w:val="en-US"/>
        </w:rPr>
        <w:tab/>
      </w:r>
      <w:proofErr w:type="gramStart"/>
      <w:r w:rsidRPr="00A534E4">
        <w:rPr>
          <w:rFonts w:ascii="Arial" w:hAnsi="Arial" w:cs="Arial"/>
          <w:sz w:val="22"/>
          <w:szCs w:val="22"/>
          <w:lang w:val="en-US"/>
        </w:rPr>
        <w:t>to</w:t>
      </w:r>
      <w:proofErr w:type="gramEnd"/>
      <w:r w:rsidRPr="00A534E4">
        <w:rPr>
          <w:rFonts w:ascii="Arial" w:hAnsi="Arial" w:cs="Arial"/>
          <w:sz w:val="22"/>
          <w:szCs w:val="22"/>
          <w:lang w:val="en-US"/>
        </w:rPr>
        <w:t xml:space="preserve"> provide you with our products and services and administer your account in relation to such products and services;</w:t>
      </w: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4. </w:t>
      </w:r>
      <w:r w:rsidRPr="00A534E4">
        <w:rPr>
          <w:rFonts w:ascii="Arial" w:hAnsi="Arial" w:cs="Arial"/>
          <w:sz w:val="22"/>
          <w:szCs w:val="22"/>
          <w:lang w:val="en-US"/>
        </w:rPr>
        <w:tab/>
      </w:r>
      <w:proofErr w:type="gramStart"/>
      <w:r w:rsidRPr="00A534E4">
        <w:rPr>
          <w:rFonts w:ascii="Arial" w:hAnsi="Arial" w:cs="Arial"/>
          <w:sz w:val="22"/>
          <w:szCs w:val="22"/>
          <w:lang w:val="en-US"/>
        </w:rPr>
        <w:t>to</w:t>
      </w:r>
      <w:proofErr w:type="gramEnd"/>
      <w:r w:rsidRPr="00A534E4">
        <w:rPr>
          <w:rFonts w:ascii="Arial" w:hAnsi="Arial" w:cs="Arial"/>
          <w:sz w:val="22"/>
          <w:szCs w:val="22"/>
          <w:lang w:val="en-US"/>
        </w:rPr>
        <w:t xml:space="preserve"> conduct research and statistical analysis; </w:t>
      </w: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lastRenderedPageBreak/>
        <w:t xml:space="preserve">5. </w:t>
      </w:r>
      <w:r w:rsidRPr="00A534E4">
        <w:rPr>
          <w:rFonts w:ascii="Arial" w:hAnsi="Arial" w:cs="Arial"/>
          <w:sz w:val="22"/>
          <w:szCs w:val="22"/>
          <w:lang w:val="en-US"/>
        </w:rPr>
        <w:tab/>
      </w:r>
      <w:proofErr w:type="gramStart"/>
      <w:r w:rsidRPr="00A534E4">
        <w:rPr>
          <w:rFonts w:ascii="Arial" w:hAnsi="Arial" w:cs="Arial"/>
          <w:sz w:val="22"/>
          <w:szCs w:val="22"/>
          <w:lang w:val="en-US"/>
        </w:rPr>
        <w:t>to</w:t>
      </w:r>
      <w:proofErr w:type="gramEnd"/>
      <w:r w:rsidRPr="00A534E4">
        <w:rPr>
          <w:rFonts w:ascii="Arial" w:hAnsi="Arial" w:cs="Arial"/>
          <w:sz w:val="22"/>
          <w:szCs w:val="22"/>
          <w:lang w:val="en-US"/>
        </w:rPr>
        <w:t xml:space="preserve"> process your application for employment or engagement within HKEX to assess your suitability as a candidate for such position and to conduct reference checks with your previous employers; and</w:t>
      </w: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6. </w:t>
      </w:r>
      <w:r w:rsidRPr="00A534E4">
        <w:rPr>
          <w:rFonts w:ascii="Arial" w:hAnsi="Arial" w:cs="Arial"/>
          <w:sz w:val="22"/>
          <w:szCs w:val="22"/>
          <w:lang w:val="en-US"/>
        </w:rPr>
        <w:tab/>
      </w:r>
      <w:proofErr w:type="gramStart"/>
      <w:r w:rsidRPr="00A534E4">
        <w:rPr>
          <w:rFonts w:ascii="Arial" w:hAnsi="Arial" w:cs="Arial"/>
          <w:sz w:val="22"/>
          <w:szCs w:val="22"/>
          <w:lang w:val="en-US"/>
        </w:rPr>
        <w:t>other</w:t>
      </w:r>
      <w:proofErr w:type="gramEnd"/>
      <w:r w:rsidRPr="00A534E4">
        <w:rPr>
          <w:rFonts w:ascii="Arial" w:hAnsi="Arial" w:cs="Arial"/>
          <w:sz w:val="22"/>
          <w:szCs w:val="22"/>
          <w:lang w:val="en-US"/>
        </w:rPr>
        <w:t xml:space="preserve"> purposes directly relating to any of the above.</w:t>
      </w:r>
    </w:p>
    <w:p w:rsidR="00054559" w:rsidRPr="00A534E4" w:rsidRDefault="00054559" w:rsidP="00A534E4">
      <w:pPr>
        <w:jc w:val="both"/>
        <w:rPr>
          <w:rFonts w:ascii="Arial" w:hAnsi="Arial" w:cs="Arial"/>
          <w:b/>
          <w:bCs/>
          <w:sz w:val="22"/>
          <w:szCs w:val="22"/>
          <w:lang w:val="en-US"/>
        </w:rPr>
      </w:pPr>
    </w:p>
    <w:p w:rsidR="00054559" w:rsidRPr="00A534E4" w:rsidRDefault="00054559" w:rsidP="00A534E4">
      <w:pPr>
        <w:jc w:val="both"/>
        <w:rPr>
          <w:rFonts w:ascii="Arial" w:hAnsi="Arial" w:cs="Arial"/>
          <w:b/>
          <w:bCs/>
          <w:sz w:val="22"/>
          <w:szCs w:val="22"/>
          <w:lang w:val="en-US"/>
        </w:rPr>
      </w:pPr>
      <w:r w:rsidRPr="00A534E4">
        <w:rPr>
          <w:rFonts w:ascii="Arial" w:hAnsi="Arial" w:cs="Arial"/>
          <w:b/>
          <w:bCs/>
          <w:sz w:val="22"/>
          <w:szCs w:val="22"/>
          <w:lang w:val="en-US"/>
        </w:rPr>
        <w:t>Direct marketing</w:t>
      </w:r>
    </w:p>
    <w:p w:rsidR="00054559" w:rsidRPr="00A534E4" w:rsidRDefault="00054559" w:rsidP="00A534E4">
      <w:pPr>
        <w:jc w:val="both"/>
        <w:rPr>
          <w:rFonts w:ascii="Arial" w:hAnsi="Arial" w:cs="Arial"/>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p>
    <w:p w:rsidR="00054559" w:rsidRPr="00A534E4" w:rsidRDefault="00054559" w:rsidP="00A534E4">
      <w:pPr>
        <w:jc w:val="both"/>
        <w:rPr>
          <w:rFonts w:ascii="Arial" w:hAnsi="Arial" w:cs="Arial"/>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rsidR="00054559" w:rsidRPr="00A534E4" w:rsidRDefault="00054559" w:rsidP="00A534E4">
      <w:pPr>
        <w:jc w:val="both"/>
        <w:rPr>
          <w:rFonts w:ascii="Arial" w:hAnsi="Arial" w:cs="Arial"/>
          <w:b/>
          <w:bCs/>
          <w:sz w:val="22"/>
          <w:szCs w:val="22"/>
          <w:lang w:val="en-US"/>
        </w:rPr>
      </w:pPr>
    </w:p>
    <w:p w:rsidR="00054559" w:rsidRPr="00A534E4" w:rsidRDefault="00054559" w:rsidP="00A534E4">
      <w:pPr>
        <w:jc w:val="both"/>
        <w:rPr>
          <w:rFonts w:ascii="Arial" w:hAnsi="Arial" w:cs="Arial"/>
          <w:b/>
          <w:bCs/>
          <w:sz w:val="22"/>
          <w:szCs w:val="22"/>
          <w:lang w:val="en-US"/>
        </w:rPr>
      </w:pPr>
      <w:r w:rsidRPr="00A534E4">
        <w:rPr>
          <w:rFonts w:ascii="Arial" w:hAnsi="Arial" w:cs="Arial"/>
          <w:b/>
          <w:bCs/>
          <w:sz w:val="22"/>
          <w:szCs w:val="22"/>
          <w:lang w:val="en-US"/>
        </w:rPr>
        <w:t>Identity Card Number</w:t>
      </w:r>
    </w:p>
    <w:p w:rsidR="00054559" w:rsidRPr="00A534E4" w:rsidRDefault="00054559" w:rsidP="00A534E4">
      <w:pPr>
        <w:jc w:val="both"/>
        <w:rPr>
          <w:rFonts w:ascii="Arial" w:hAnsi="Arial" w:cs="Arial"/>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We may also collect your identity card number and process this as required under applicable law or regulation, as required by any regu</w:t>
      </w:r>
      <w:r w:rsidRPr="00A534E4">
        <w:rPr>
          <w:rFonts w:ascii="Arial" w:hAnsi="Arial" w:cs="Arial"/>
          <w:sz w:val="22"/>
          <w:szCs w:val="22"/>
          <w:lang w:val="en-US"/>
        </w:rPr>
        <w:lastRenderedPageBreak/>
        <w:t>lator having authority over us and, subject to the PDPO, for the purpose of identifying you where it is reasonable for your identity card number to be used for this purpose.</w:t>
      </w:r>
    </w:p>
    <w:p w:rsidR="00054559" w:rsidRPr="00A534E4" w:rsidRDefault="00054559" w:rsidP="00A534E4">
      <w:pPr>
        <w:jc w:val="both"/>
        <w:rPr>
          <w:rFonts w:ascii="Arial" w:hAnsi="Arial" w:cs="Arial"/>
          <w:b/>
          <w:bCs/>
          <w:sz w:val="22"/>
          <w:szCs w:val="22"/>
          <w:lang w:val="en-US"/>
        </w:rPr>
      </w:pPr>
    </w:p>
    <w:p w:rsidR="00054559" w:rsidRPr="00A534E4" w:rsidRDefault="00054559" w:rsidP="00A534E4">
      <w:pPr>
        <w:jc w:val="both"/>
        <w:rPr>
          <w:rFonts w:ascii="Arial" w:hAnsi="Arial" w:cs="Arial"/>
          <w:b/>
          <w:bCs/>
          <w:sz w:val="22"/>
          <w:szCs w:val="22"/>
          <w:lang w:val="en-US"/>
        </w:rPr>
      </w:pPr>
      <w:r w:rsidRPr="00A534E4">
        <w:rPr>
          <w:rFonts w:ascii="Arial" w:hAnsi="Arial" w:cs="Arial"/>
          <w:b/>
          <w:bCs/>
          <w:sz w:val="22"/>
          <w:szCs w:val="22"/>
          <w:lang w:val="en-US"/>
        </w:rPr>
        <w:t>Transfers of personal data for direct marketing purposes</w:t>
      </w:r>
    </w:p>
    <w:p w:rsidR="00054559" w:rsidRPr="00A534E4" w:rsidRDefault="00054559" w:rsidP="00A534E4">
      <w:pPr>
        <w:jc w:val="both"/>
        <w:rPr>
          <w:rFonts w:ascii="Arial" w:hAnsi="Arial" w:cs="Arial"/>
          <w:sz w:val="22"/>
          <w:szCs w:val="22"/>
          <w:lang w:val="en-US"/>
        </w:rPr>
      </w:pPr>
    </w:p>
    <w:p w:rsidR="00054559" w:rsidRPr="00A534E4" w:rsidRDefault="00054559" w:rsidP="00A534E4">
      <w:pPr>
        <w:jc w:val="both"/>
        <w:rPr>
          <w:rFonts w:ascii="Arial" w:hAnsi="Arial" w:cs="Arial"/>
          <w:sz w:val="22"/>
          <w:szCs w:val="22"/>
          <w:lang w:val="en-US"/>
        </w:rPr>
      </w:pPr>
      <w:r w:rsidRPr="00A534E4">
        <w:rPr>
          <w:rFonts w:ascii="Arial" w:hAnsi="Arial" w:cs="Arial"/>
          <w:sz w:val="22"/>
          <w:szCs w:val="22"/>
          <w:lang w:val="en-US"/>
        </w:rP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rsidR="00054559" w:rsidRPr="00A534E4" w:rsidRDefault="00054559" w:rsidP="00A534E4">
      <w:pPr>
        <w:jc w:val="both"/>
        <w:rPr>
          <w:rFonts w:ascii="Arial" w:hAnsi="Arial" w:cs="Arial"/>
          <w:b/>
          <w:bCs/>
          <w:sz w:val="22"/>
          <w:szCs w:val="22"/>
          <w:lang w:val="en-US"/>
        </w:rPr>
      </w:pPr>
    </w:p>
    <w:p w:rsidR="00054559" w:rsidRPr="00A534E4" w:rsidRDefault="00054559" w:rsidP="00A534E4">
      <w:pPr>
        <w:jc w:val="both"/>
        <w:rPr>
          <w:rFonts w:ascii="Arial" w:hAnsi="Arial" w:cs="Arial"/>
          <w:b/>
          <w:bCs/>
          <w:sz w:val="22"/>
          <w:szCs w:val="22"/>
          <w:lang w:val="en-US"/>
        </w:rPr>
      </w:pPr>
      <w:r w:rsidRPr="00A534E4">
        <w:rPr>
          <w:rFonts w:ascii="Arial" w:hAnsi="Arial" w:cs="Arial"/>
          <w:b/>
          <w:bCs/>
          <w:sz w:val="22"/>
          <w:szCs w:val="22"/>
          <w:lang w:val="en-US"/>
        </w:rPr>
        <w:t>Other transfers of your personal data</w:t>
      </w:r>
    </w:p>
    <w:p w:rsidR="00054559" w:rsidRPr="00A534E4" w:rsidRDefault="00054559" w:rsidP="00A534E4">
      <w:pPr>
        <w:jc w:val="both"/>
        <w:rPr>
          <w:rFonts w:ascii="Arial" w:hAnsi="Arial" w:cs="Arial"/>
          <w:sz w:val="22"/>
          <w:szCs w:val="22"/>
          <w:lang w:val="en-US"/>
        </w:rPr>
      </w:pP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For one or more of the purposes specified above, your personal data may be: </w:t>
      </w: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1.</w:t>
      </w:r>
      <w:r w:rsidRPr="00A534E4">
        <w:rPr>
          <w:rFonts w:ascii="Arial" w:hAnsi="Arial" w:cs="Arial"/>
          <w:sz w:val="22"/>
          <w:szCs w:val="22"/>
          <w:lang w:val="en-US"/>
        </w:rPr>
        <w:tab/>
        <w:t>transferred to other members of the Group and made available to appropriate persons in the Group, in Hong Kong or elsewhere and in this regard you consent to the transfer of your data outside of Hong Kong; </w:t>
      </w: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2. </w:t>
      </w:r>
      <w:r w:rsidRPr="00A534E4">
        <w:rPr>
          <w:rFonts w:ascii="Arial" w:hAnsi="Arial" w:cs="Arial"/>
          <w:sz w:val="22"/>
          <w:szCs w:val="22"/>
          <w:lang w:val="en-US"/>
        </w:rPr>
        <w:tab/>
        <w:t xml:space="preserve">supplied to any agent, contractor or third party who provides administrative, telecommunications, computer, payment, debt collection, data processing or other services to HKEX and/or any of other member of the Group in Hong Kong or elsewhere; and </w:t>
      </w:r>
    </w:p>
    <w:p w:rsidR="00054559" w:rsidRPr="00A534E4" w:rsidRDefault="00054559" w:rsidP="00A534E4">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3. </w:t>
      </w:r>
      <w:r w:rsidRPr="00A534E4">
        <w:rPr>
          <w:rFonts w:ascii="Arial" w:hAnsi="Arial" w:cs="Arial"/>
          <w:sz w:val="22"/>
          <w:szCs w:val="22"/>
          <w:lang w:val="en-US"/>
        </w:rPr>
        <w:tab/>
      </w:r>
      <w:proofErr w:type="gramStart"/>
      <w:r w:rsidRPr="00A534E4">
        <w:rPr>
          <w:rFonts w:ascii="Arial" w:hAnsi="Arial" w:cs="Arial"/>
          <w:sz w:val="22"/>
          <w:szCs w:val="22"/>
          <w:lang w:val="en-US"/>
        </w:rPr>
        <w:t>other</w:t>
      </w:r>
      <w:proofErr w:type="gramEnd"/>
      <w:r w:rsidRPr="00A534E4">
        <w:rPr>
          <w:rFonts w:ascii="Arial" w:hAnsi="Arial" w:cs="Arial"/>
          <w:sz w:val="22"/>
          <w:szCs w:val="22"/>
          <w:lang w:val="en-US"/>
        </w:rPr>
        <w:t xml:space="preserve"> parties as notified to you at the time of collection.</w:t>
      </w:r>
    </w:p>
    <w:p w:rsidR="00054559" w:rsidRPr="00A534E4" w:rsidRDefault="00054559" w:rsidP="00A534E4">
      <w:pPr>
        <w:tabs>
          <w:tab w:val="left" w:pos="567"/>
        </w:tabs>
        <w:spacing w:before="240" w:after="120"/>
        <w:ind w:left="567" w:hanging="567"/>
        <w:jc w:val="both"/>
        <w:rPr>
          <w:rFonts w:ascii="Arial" w:hAnsi="Arial" w:cs="Arial"/>
          <w:b/>
          <w:bCs/>
          <w:sz w:val="22"/>
          <w:szCs w:val="22"/>
          <w:lang w:val="en-US"/>
        </w:rPr>
      </w:pPr>
      <w:r w:rsidRPr="00A534E4">
        <w:rPr>
          <w:rFonts w:ascii="Arial" w:hAnsi="Arial" w:cs="Arial"/>
          <w:b/>
          <w:bCs/>
          <w:sz w:val="22"/>
          <w:szCs w:val="22"/>
          <w:lang w:val="en-US"/>
        </w:rPr>
        <w:t>How we use cookies</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lastRenderedPageBreak/>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 </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b/>
          <w:bCs/>
          <w:i/>
          <w:iCs/>
          <w:sz w:val="22"/>
          <w:szCs w:val="22"/>
          <w:lang w:val="en-US"/>
        </w:rPr>
        <w:t xml:space="preserve">Session Cookies: </w:t>
      </w:r>
      <w:r w:rsidRPr="00A534E4">
        <w:rPr>
          <w:rFonts w:ascii="Arial" w:hAnsi="Arial" w:cs="Arial"/>
          <w:sz w:val="22"/>
          <w:szCs w:val="22"/>
          <w:lang w:val="en-US"/>
        </w:rPr>
        <w:t>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b/>
          <w:bCs/>
          <w:i/>
          <w:iCs/>
          <w:sz w:val="22"/>
          <w:szCs w:val="22"/>
          <w:lang w:val="en-US"/>
        </w:rPr>
        <w:t>Persistent Cookies:</w:t>
      </w:r>
      <w:r w:rsidRPr="00A534E4">
        <w:rPr>
          <w:rFonts w:ascii="Arial" w:hAnsi="Arial" w:cs="Arial"/>
          <w:sz w:val="22"/>
          <w:szCs w:val="22"/>
          <w:lang w:val="en-US"/>
        </w:rPr>
        <w:t> cookies that remain in your browser for a longer period of time for the purpose of compiling anonymous statistics about the use of the HKEX website or to track and record user preferences. </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rsidR="00054559" w:rsidRPr="00A534E4" w:rsidRDefault="00054559" w:rsidP="00A534E4">
      <w:pPr>
        <w:spacing w:before="240" w:after="120"/>
        <w:jc w:val="both"/>
        <w:rPr>
          <w:rFonts w:ascii="Arial" w:hAnsi="Arial" w:cs="Arial"/>
          <w:b/>
          <w:bCs/>
          <w:sz w:val="22"/>
          <w:szCs w:val="22"/>
          <w:lang w:val="en-US"/>
        </w:rPr>
      </w:pPr>
      <w:r w:rsidRPr="00A534E4">
        <w:rPr>
          <w:rFonts w:ascii="Arial" w:hAnsi="Arial" w:cs="Arial"/>
          <w:b/>
          <w:bCs/>
          <w:sz w:val="22"/>
          <w:szCs w:val="22"/>
          <w:lang w:val="en-US"/>
        </w:rPr>
        <w:t>Compliance with laws and regulations</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lastRenderedPageBreak/>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rsidR="00054559" w:rsidRPr="00A534E4" w:rsidRDefault="00054559" w:rsidP="00A534E4">
      <w:pPr>
        <w:keepNext/>
        <w:spacing w:before="240" w:after="120"/>
        <w:jc w:val="both"/>
        <w:rPr>
          <w:rFonts w:ascii="Arial" w:hAnsi="Arial" w:cs="Arial"/>
          <w:b/>
          <w:bCs/>
          <w:sz w:val="22"/>
          <w:szCs w:val="22"/>
          <w:lang w:val="en-US"/>
        </w:rPr>
      </w:pPr>
      <w:r w:rsidRPr="00A534E4">
        <w:rPr>
          <w:rFonts w:ascii="Arial" w:hAnsi="Arial" w:cs="Arial"/>
          <w:b/>
          <w:bCs/>
          <w:sz w:val="22"/>
          <w:szCs w:val="22"/>
          <w:lang w:val="en-US"/>
        </w:rPr>
        <w:t>Corporate reorganization</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t>As we continue to develop our business, we may</w:t>
      </w:r>
      <w:r w:rsidRPr="00A534E4">
        <w:rPr>
          <w:rFonts w:ascii="Arial" w:hAnsi="Arial" w:cs="Arial"/>
          <w:sz w:val="22"/>
          <w:szCs w:val="22"/>
        </w:rPr>
        <w:t xml:space="preserve"> reorganise</w:t>
      </w:r>
      <w:r w:rsidRPr="00A534E4">
        <w:rPr>
          <w:rFonts w:ascii="Arial" w:hAnsi="Arial" w:cs="Arial"/>
          <w:sz w:val="22"/>
          <w:szCs w:val="22"/>
          <w:lang w:val="en-US"/>
        </w:rPr>
        <w:t xml:space="preserv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054559" w:rsidRPr="00A534E4" w:rsidRDefault="00054559" w:rsidP="00A534E4">
      <w:pPr>
        <w:spacing w:before="240" w:after="120"/>
        <w:jc w:val="both"/>
        <w:rPr>
          <w:rFonts w:ascii="Arial" w:hAnsi="Arial" w:cs="Arial"/>
          <w:b/>
          <w:bCs/>
          <w:sz w:val="22"/>
          <w:szCs w:val="22"/>
          <w:lang w:val="en-US"/>
        </w:rPr>
      </w:pPr>
      <w:r w:rsidRPr="00A534E4">
        <w:rPr>
          <w:rFonts w:ascii="Arial" w:hAnsi="Arial" w:cs="Arial"/>
          <w:b/>
          <w:bCs/>
          <w:sz w:val="22"/>
          <w:szCs w:val="22"/>
          <w:lang w:val="en-US"/>
        </w:rPr>
        <w:t>Access and correction of personal data</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t xml:space="preserve">Under the PDPO, you have the right to ascertain whether we hold your personal data, to obtain a copy of the data, and to correct any data that is inaccurate. You may also request us to inform you of the </w:t>
      </w:r>
      <w:r w:rsidRPr="00A534E4">
        <w:rPr>
          <w:rFonts w:ascii="Arial" w:hAnsi="Arial" w:cs="Arial"/>
          <w:sz w:val="22"/>
          <w:szCs w:val="22"/>
          <w:lang w:val="en-US"/>
        </w:rPr>
        <w:lastRenderedPageBreak/>
        <w:t>type of personal data held by us. All data access requests shall be made using the form prescribed by the Privacy Commissioner for Personal Data ("</w:t>
      </w:r>
      <w:r w:rsidRPr="00A534E4">
        <w:rPr>
          <w:rFonts w:ascii="Arial" w:hAnsi="Arial" w:cs="Arial"/>
          <w:b/>
          <w:bCs/>
          <w:sz w:val="22"/>
          <w:szCs w:val="22"/>
          <w:lang w:val="en-US"/>
        </w:rPr>
        <w:t>Privacy Commissioner</w:t>
      </w:r>
      <w:r w:rsidRPr="00A534E4">
        <w:rPr>
          <w:rFonts w:ascii="Arial" w:hAnsi="Arial" w:cs="Arial"/>
          <w:sz w:val="22"/>
          <w:szCs w:val="22"/>
          <w:lang w:val="en-US"/>
        </w:rPr>
        <w:t xml:space="preserve">") which may be found on the official website of the Office of the Privacy Commissioner or via this link: </w:t>
      </w:r>
      <w:hyperlink r:id="rId14" w:history="1">
        <w:r w:rsidRPr="00A534E4">
          <w:rPr>
            <w:rStyle w:val="Hyperlink"/>
            <w:rFonts w:ascii="Arial" w:hAnsi="Arial" w:cs="Arial"/>
            <w:sz w:val="22"/>
            <w:szCs w:val="22"/>
            <w:lang w:val="en-US"/>
          </w:rPr>
          <w:t>https://www.pcpd.org.hk/english/publications/files/Dforme.pdf</w:t>
        </w:r>
      </w:hyperlink>
      <w:r w:rsidRPr="00A534E4">
        <w:rPr>
          <w:rFonts w:ascii="Arial" w:hAnsi="Arial" w:cs="Arial"/>
          <w:sz w:val="22"/>
          <w:szCs w:val="22"/>
          <w:lang w:val="en-US"/>
        </w:rPr>
        <w:t xml:space="preserve">  </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t>Requests for access and correction of personal data or for information regarding policies and practices and kinds of data held by us should be addressed in writing and sent by post to us (see the "Contact Us" section below). </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t>A reasonable fee may be charged to offset our administrative and actual costs incurred in complying with your data access requests.</w:t>
      </w:r>
    </w:p>
    <w:p w:rsidR="00054559" w:rsidRPr="00A534E4" w:rsidRDefault="00054559" w:rsidP="00A534E4">
      <w:pPr>
        <w:spacing w:before="240" w:after="120"/>
        <w:jc w:val="both"/>
        <w:rPr>
          <w:rFonts w:ascii="Arial" w:hAnsi="Arial" w:cs="Arial"/>
          <w:b/>
          <w:bCs/>
          <w:sz w:val="22"/>
          <w:szCs w:val="22"/>
          <w:lang w:val="en-US"/>
        </w:rPr>
      </w:pPr>
      <w:r w:rsidRPr="00A534E4">
        <w:rPr>
          <w:rFonts w:ascii="Arial" w:hAnsi="Arial" w:cs="Arial"/>
          <w:b/>
          <w:bCs/>
          <w:sz w:val="22"/>
          <w:szCs w:val="22"/>
          <w:lang w:val="en-US"/>
        </w:rPr>
        <w:t>Termination or cancellation</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rsidR="00054559" w:rsidRPr="00A534E4" w:rsidRDefault="00054559" w:rsidP="00A534E4">
      <w:pPr>
        <w:spacing w:before="240" w:after="120"/>
        <w:jc w:val="both"/>
        <w:rPr>
          <w:rFonts w:ascii="Arial" w:hAnsi="Arial" w:cs="Arial"/>
          <w:b/>
          <w:bCs/>
          <w:sz w:val="22"/>
          <w:szCs w:val="22"/>
          <w:lang w:val="en-US"/>
        </w:rPr>
      </w:pPr>
      <w:r w:rsidRPr="00A534E4">
        <w:rPr>
          <w:rFonts w:ascii="Arial" w:hAnsi="Arial" w:cs="Arial"/>
          <w:b/>
          <w:bCs/>
          <w:sz w:val="22"/>
          <w:szCs w:val="22"/>
          <w:lang w:val="en-US"/>
        </w:rPr>
        <w:t>General</w:t>
      </w:r>
    </w:p>
    <w:p w:rsidR="00054559" w:rsidRPr="00A534E4" w:rsidRDefault="00054559" w:rsidP="00A534E4">
      <w:pPr>
        <w:spacing w:before="240" w:after="120"/>
        <w:jc w:val="both"/>
        <w:rPr>
          <w:rFonts w:ascii="Arial" w:hAnsi="Arial" w:cs="Arial"/>
          <w:sz w:val="22"/>
          <w:szCs w:val="22"/>
          <w:lang w:val="en-US"/>
        </w:rPr>
      </w:pPr>
      <w:r w:rsidRPr="00A534E4">
        <w:rPr>
          <w:rFonts w:ascii="Arial" w:hAnsi="Arial" w:cs="Arial"/>
          <w:sz w:val="22"/>
          <w:szCs w:val="22"/>
          <w:lang w:val="en-US"/>
        </w:rPr>
        <w:lastRenderedPageBreak/>
        <w:t>If there is any inconsistency or conflict between the English and Chinese versions of this Privacy Policy Statement, the English version shall prevail.</w:t>
      </w:r>
    </w:p>
    <w:p w:rsidR="00054559" w:rsidRPr="00A534E4" w:rsidRDefault="00054559" w:rsidP="00A534E4">
      <w:pPr>
        <w:jc w:val="both"/>
        <w:rPr>
          <w:rFonts w:ascii="Arial" w:hAnsi="Arial" w:cs="Arial"/>
          <w:b/>
          <w:bCs/>
          <w:sz w:val="22"/>
          <w:szCs w:val="22"/>
          <w:lang w:val="en-US"/>
        </w:rPr>
      </w:pPr>
    </w:p>
    <w:p w:rsidR="00054559" w:rsidRPr="00A534E4" w:rsidRDefault="00054559" w:rsidP="00A534E4">
      <w:pPr>
        <w:tabs>
          <w:tab w:val="left" w:pos="567"/>
        </w:tabs>
        <w:spacing w:after="120"/>
        <w:ind w:left="567" w:hanging="567"/>
        <w:jc w:val="both"/>
        <w:rPr>
          <w:rFonts w:ascii="Arial" w:hAnsi="Arial" w:cs="Arial"/>
          <w:b/>
          <w:bCs/>
          <w:sz w:val="22"/>
          <w:szCs w:val="22"/>
          <w:lang w:val="en-US"/>
        </w:rPr>
      </w:pPr>
      <w:r w:rsidRPr="00A534E4">
        <w:rPr>
          <w:rFonts w:ascii="Arial" w:hAnsi="Arial" w:cs="Arial"/>
          <w:b/>
          <w:bCs/>
          <w:sz w:val="22"/>
          <w:szCs w:val="22"/>
          <w:lang w:val="en-US"/>
        </w:rPr>
        <w:t>Contact us</w:t>
      </w:r>
    </w:p>
    <w:p w:rsidR="00054559" w:rsidRPr="00A534E4" w:rsidRDefault="00054559" w:rsidP="00A534E4">
      <w:pPr>
        <w:spacing w:after="120"/>
        <w:rPr>
          <w:rFonts w:ascii="Arial" w:hAnsi="Arial" w:cs="Arial"/>
          <w:sz w:val="22"/>
          <w:szCs w:val="22"/>
        </w:rPr>
      </w:pPr>
      <w:r w:rsidRPr="00A534E4">
        <w:rPr>
          <w:rFonts w:ascii="Arial" w:hAnsi="Arial" w:cs="Arial"/>
          <w:sz w:val="22"/>
          <w:szCs w:val="22"/>
          <w:lang w:val="en-US"/>
        </w:rPr>
        <w:t>By Post:</w:t>
      </w:r>
      <w:r w:rsidRPr="00A534E4">
        <w:rPr>
          <w:rFonts w:ascii="Arial" w:hAnsi="Arial" w:cs="Arial"/>
          <w:sz w:val="22"/>
          <w:szCs w:val="22"/>
          <w:lang w:val="en-US"/>
        </w:rPr>
        <w:br/>
      </w:r>
      <w:r w:rsidRPr="00A534E4">
        <w:rPr>
          <w:rFonts w:ascii="Arial" w:hAnsi="Arial" w:cs="Arial"/>
          <w:sz w:val="22"/>
          <w:szCs w:val="22"/>
        </w:rPr>
        <w:t>Personal Data Privacy Officer</w:t>
      </w:r>
      <w:r w:rsidRPr="00A534E4">
        <w:rPr>
          <w:rFonts w:ascii="Arial" w:hAnsi="Arial" w:cs="Arial"/>
          <w:sz w:val="22"/>
          <w:szCs w:val="22"/>
        </w:rPr>
        <w:br/>
        <w:t>Hong Kong Exchanges and Clearing Limited</w:t>
      </w:r>
      <w:r w:rsidRPr="00A534E4">
        <w:rPr>
          <w:rFonts w:ascii="Arial" w:hAnsi="Arial" w:cs="Arial"/>
          <w:sz w:val="22"/>
          <w:szCs w:val="22"/>
        </w:rPr>
        <w:br/>
        <w:t>8/F., Two Exchange Square</w:t>
      </w:r>
      <w:r w:rsidRPr="00A534E4">
        <w:rPr>
          <w:rFonts w:ascii="Arial" w:hAnsi="Arial" w:cs="Arial"/>
          <w:sz w:val="22"/>
          <w:szCs w:val="22"/>
        </w:rPr>
        <w:br/>
        <w:t>8 Connaught Place</w:t>
      </w:r>
      <w:r w:rsidRPr="00A534E4">
        <w:rPr>
          <w:rFonts w:ascii="Arial" w:hAnsi="Arial" w:cs="Arial"/>
          <w:sz w:val="22"/>
          <w:szCs w:val="22"/>
        </w:rPr>
        <w:br/>
        <w:t>Central</w:t>
      </w:r>
      <w:r w:rsidRPr="00A534E4">
        <w:rPr>
          <w:rFonts w:ascii="Arial" w:hAnsi="Arial" w:cs="Arial"/>
          <w:sz w:val="22"/>
          <w:szCs w:val="22"/>
        </w:rPr>
        <w:br/>
        <w:t>Hong Kong</w:t>
      </w:r>
      <w:r w:rsidRPr="00A534E4">
        <w:rPr>
          <w:rFonts w:ascii="Arial" w:hAnsi="Arial" w:cs="Arial"/>
          <w:sz w:val="22"/>
          <w:szCs w:val="22"/>
          <w:lang w:val="en-US"/>
        </w:rPr>
        <w:br/>
      </w:r>
      <w:r w:rsidRPr="00A534E4">
        <w:rPr>
          <w:rFonts w:ascii="Arial" w:hAnsi="Arial" w:cs="Arial"/>
          <w:sz w:val="22"/>
          <w:szCs w:val="22"/>
          <w:lang w:val="en-US"/>
        </w:rPr>
        <w:br/>
        <w:t>By Email:</w:t>
      </w:r>
      <w:r w:rsidRPr="00A534E4">
        <w:rPr>
          <w:rFonts w:ascii="Arial" w:hAnsi="Arial" w:cs="Arial"/>
          <w:sz w:val="22"/>
          <w:szCs w:val="22"/>
          <w:lang w:val="en-US"/>
        </w:rPr>
        <w:br/>
      </w:r>
      <w:hyperlink r:id="rId15" w:history="1">
        <w:r w:rsidRPr="00A534E4">
          <w:rPr>
            <w:rStyle w:val="Hyperlink"/>
            <w:rFonts w:ascii="Arial" w:hAnsi="Arial" w:cs="Arial"/>
            <w:sz w:val="22"/>
            <w:szCs w:val="22"/>
            <w:lang w:val="en-US"/>
          </w:rPr>
          <w:t>DataPrivacy@HKEX.COM.HK</w:t>
        </w:r>
      </w:hyperlink>
    </w:p>
    <w:p w:rsidR="00054559" w:rsidRPr="00A534E4" w:rsidRDefault="00054559" w:rsidP="00A534E4">
      <w:pPr>
        <w:jc w:val="both"/>
        <w:rPr>
          <w:rFonts w:ascii="Arial" w:hAnsi="Arial" w:cs="Arial"/>
          <w:sz w:val="22"/>
          <w:szCs w:val="22"/>
        </w:rPr>
      </w:pPr>
    </w:p>
    <w:p w:rsidR="00584662" w:rsidRPr="00A534E4" w:rsidRDefault="009C4BEF" w:rsidP="00A534E4">
      <w:pPr>
        <w:ind w:left="1701" w:hanging="1701"/>
        <w:jc w:val="both"/>
        <w:rPr>
          <w:rFonts w:ascii="Arial" w:hAnsi="Arial" w:cs="Arial"/>
          <w:b/>
          <w:sz w:val="22"/>
          <w:szCs w:val="22"/>
        </w:rPr>
      </w:pPr>
      <w:r w:rsidRPr="00A534E4">
        <w:rPr>
          <w:rFonts w:ascii="Arial" w:hAnsi="Arial" w:cs="Arial"/>
          <w:b/>
          <w:sz w:val="22"/>
          <w:szCs w:val="22"/>
        </w:rPr>
        <w:br w:type="page"/>
      </w:r>
      <w:r w:rsidR="00584662" w:rsidRPr="00A534E4">
        <w:rPr>
          <w:rFonts w:ascii="Arial" w:hAnsi="Arial" w:cs="Arial"/>
          <w:b/>
          <w:sz w:val="22"/>
          <w:szCs w:val="22"/>
        </w:rPr>
        <w:lastRenderedPageBreak/>
        <w:t xml:space="preserve">Part </w:t>
      </w:r>
      <w:proofErr w:type="gramStart"/>
      <w:r w:rsidR="00584662" w:rsidRPr="00A534E4">
        <w:rPr>
          <w:rFonts w:ascii="Arial" w:hAnsi="Arial" w:cs="Arial"/>
          <w:b/>
          <w:sz w:val="22"/>
          <w:szCs w:val="22"/>
        </w:rPr>
        <w:t>A</w:t>
      </w:r>
      <w:proofErr w:type="gramEnd"/>
      <w:r w:rsidR="00584662" w:rsidRPr="00A534E4">
        <w:rPr>
          <w:rFonts w:ascii="Arial" w:hAnsi="Arial" w:cs="Arial"/>
          <w:b/>
          <w:sz w:val="22"/>
          <w:szCs w:val="22"/>
        </w:rPr>
        <w:tab/>
        <w:t>General Information of the Respondent</w:t>
      </w:r>
    </w:p>
    <w:p w:rsidR="00584662" w:rsidRPr="00A534E4" w:rsidRDefault="00584662" w:rsidP="00A534E4">
      <w:pPr>
        <w:jc w:val="both"/>
        <w:rPr>
          <w:rFonts w:ascii="Arial" w:hAnsi="Arial" w:cs="Arial"/>
          <w:sz w:val="22"/>
          <w:szCs w:val="22"/>
        </w:rPr>
      </w:pPr>
    </w:p>
    <w:p w:rsidR="00F31DB1" w:rsidRPr="00A534E4" w:rsidRDefault="00F31DB1" w:rsidP="00A534E4">
      <w:pPr>
        <w:ind w:left="500" w:hanging="500"/>
        <w:jc w:val="both"/>
        <w:rPr>
          <w:rFonts w:ascii="Arial" w:hAnsi="Arial" w:cs="Arial"/>
          <w:sz w:val="22"/>
          <w:szCs w:val="22"/>
        </w:rPr>
      </w:pPr>
      <w:r w:rsidRPr="00A534E4">
        <w:rPr>
          <w:rFonts w:ascii="Arial" w:hAnsi="Arial" w:cs="Arial"/>
          <w:sz w:val="22"/>
          <w:szCs w:val="22"/>
          <w:lang w:val="en-GB"/>
        </w:rPr>
        <w:t>(1)</w:t>
      </w:r>
      <w:r w:rsidRPr="00A534E4">
        <w:rPr>
          <w:rFonts w:ascii="Arial" w:hAnsi="Arial" w:cs="Arial"/>
          <w:sz w:val="22"/>
          <w:szCs w:val="22"/>
          <w:lang w:val="en-GB"/>
        </w:rPr>
        <w:tab/>
      </w:r>
      <w:r w:rsidRPr="00A534E4">
        <w:rPr>
          <w:rFonts w:ascii="Arial" w:hAnsi="Arial" w:cs="Arial"/>
          <w:sz w:val="22"/>
          <w:szCs w:val="22"/>
        </w:rPr>
        <w:t>Please state whether your response represents your personal or your company</w:t>
      </w:r>
      <w:r w:rsidR="00011EBA" w:rsidRPr="00A534E4">
        <w:rPr>
          <w:rFonts w:ascii="Arial" w:hAnsi="Arial" w:cs="Arial"/>
          <w:bCs/>
          <w:sz w:val="22"/>
          <w:szCs w:val="22"/>
        </w:rPr>
        <w:t>/entity</w:t>
      </w:r>
      <w:r w:rsidRPr="00A534E4">
        <w:rPr>
          <w:rFonts w:ascii="Arial" w:hAnsi="Arial" w:cs="Arial"/>
          <w:sz w:val="22"/>
          <w:szCs w:val="22"/>
        </w:rPr>
        <w:t>’s view by checking (</w:t>
      </w:r>
      <w:r w:rsidR="00756B49" w:rsidRPr="00A534E4">
        <w:rPr>
          <w:rFonts w:ascii="Arial" w:hAnsi="Arial" w:cs="Arial"/>
          <w:sz w:val="22"/>
          <w:szCs w:val="22"/>
        </w:rPr>
        <w:sym w:font="Wingdings" w:char="F0FE"/>
      </w:r>
      <w:r w:rsidRPr="00A534E4">
        <w:rPr>
          <w:rFonts w:ascii="Arial" w:hAnsi="Arial" w:cs="Arial"/>
          <w:sz w:val="22"/>
          <w:szCs w:val="22"/>
        </w:rPr>
        <w:t xml:space="preserve">) the boxes below and filling in the information as appropriate: </w:t>
      </w:r>
    </w:p>
    <w:p w:rsidR="00F31DB1" w:rsidRPr="00A534E4" w:rsidRDefault="00F31DB1" w:rsidP="00A534E4">
      <w:pPr>
        <w:tabs>
          <w:tab w:val="left" w:pos="900"/>
        </w:tabs>
        <w:snapToGrid w:val="0"/>
        <w:spacing w:beforeLines="100" w:before="240" w:after="120"/>
        <w:ind w:left="504" w:hanging="720"/>
        <w:jc w:val="both"/>
        <w:rPr>
          <w:rFonts w:ascii="Arial" w:hAnsi="Arial" w:cs="Arial"/>
          <w:sz w:val="22"/>
          <w:szCs w:val="22"/>
        </w:rPr>
      </w:pPr>
      <w:r w:rsidRPr="00A534E4">
        <w:rPr>
          <w:rFonts w:ascii="Arial" w:hAnsi="Arial" w:cs="Arial"/>
          <w:sz w:val="22"/>
          <w:szCs w:val="22"/>
        </w:rPr>
        <w:tab/>
      </w:r>
      <w:bookmarkStart w:id="0" w:name="_GoBack"/>
      <w:r w:rsidRPr="00A534E4">
        <w:rPr>
          <w:rFonts w:ascii="Arial" w:hAnsi="Arial" w:cs="Arial"/>
          <w:sz w:val="22"/>
          <w:szCs w:val="22"/>
        </w:rPr>
        <w:fldChar w:fldCharType="begin">
          <w:ffData>
            <w:name w:val="Check1"/>
            <w:enabled/>
            <w:calcOnExit w:val="0"/>
            <w:checkBox>
              <w:sizeAuto/>
              <w:default w:val="0"/>
              <w:checked w:val="0"/>
            </w:checkBox>
          </w:ffData>
        </w:fldChar>
      </w:r>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bookmarkEnd w:id="0"/>
      <w:r w:rsidRPr="00A534E4">
        <w:rPr>
          <w:rFonts w:ascii="Arial" w:hAnsi="Arial" w:cs="Arial"/>
          <w:sz w:val="22"/>
          <w:szCs w:val="22"/>
        </w:rPr>
        <w:tab/>
        <w:t>Company</w:t>
      </w:r>
      <w:r w:rsidR="003D2E4D" w:rsidRPr="00A534E4">
        <w:rPr>
          <w:rFonts w:ascii="Arial" w:hAnsi="Arial" w:cs="Arial"/>
          <w:bCs/>
          <w:sz w:val="22"/>
          <w:szCs w:val="22"/>
        </w:rPr>
        <w:t>/Entity</w:t>
      </w:r>
      <w:r w:rsidRPr="00A534E4">
        <w:rPr>
          <w:rFonts w:ascii="Arial" w:hAnsi="Arial" w:cs="Arial"/>
          <w:sz w:val="22"/>
          <w:szCs w:val="22"/>
        </w:rPr>
        <w:t xml:space="preserve"> view</w:t>
      </w: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720"/>
        <w:gridCol w:w="1055"/>
        <w:gridCol w:w="205"/>
        <w:gridCol w:w="1530"/>
        <w:gridCol w:w="3690"/>
      </w:tblGrid>
      <w:tr w:rsidR="00F31DB1" w:rsidRPr="00A534E4" w:rsidTr="00124433">
        <w:trPr>
          <w:cantSplit/>
          <w:trHeight w:val="400"/>
        </w:trPr>
        <w:tc>
          <w:tcPr>
            <w:tcW w:w="2610" w:type="dxa"/>
            <w:gridSpan w:val="3"/>
            <w:tcBorders>
              <w:bottom w:val="nil"/>
              <w:right w:val="nil"/>
            </w:tcBorders>
            <w:vAlign w:val="center"/>
          </w:tcPr>
          <w:p w:rsidR="00F31DB1" w:rsidRPr="00A534E4" w:rsidRDefault="00124433" w:rsidP="00A534E4">
            <w:pPr>
              <w:spacing w:before="60" w:after="60"/>
              <w:ind w:right="-108"/>
              <w:jc w:val="both"/>
              <w:rPr>
                <w:rFonts w:ascii="Arial" w:hAnsi="Arial" w:cs="Arial"/>
                <w:bCs/>
                <w:sz w:val="22"/>
                <w:szCs w:val="22"/>
              </w:rPr>
            </w:pPr>
            <w:r w:rsidRPr="00A534E4">
              <w:rPr>
                <w:rFonts w:ascii="Arial" w:hAnsi="Arial" w:cs="Arial"/>
                <w:bCs/>
                <w:sz w:val="22"/>
                <w:szCs w:val="22"/>
              </w:rPr>
              <w:t xml:space="preserve">Company/Entity </w:t>
            </w:r>
            <w:r w:rsidR="00F31DB1" w:rsidRPr="00A534E4">
              <w:rPr>
                <w:rFonts w:ascii="Arial" w:hAnsi="Arial" w:cs="Arial"/>
                <w:bCs/>
                <w:sz w:val="22"/>
                <w:szCs w:val="22"/>
              </w:rPr>
              <w:t>name*:</w:t>
            </w:r>
          </w:p>
        </w:tc>
        <w:tc>
          <w:tcPr>
            <w:tcW w:w="6480" w:type="dxa"/>
            <w:gridSpan w:val="4"/>
            <w:tcBorders>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3"/>
                  <w:enabled/>
                  <w:calcOnExit w:val="0"/>
                  <w:textInput/>
                </w:ffData>
              </w:fldChar>
            </w:r>
            <w:bookmarkStart w:id="1" w:name="Text3"/>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1"/>
          </w:p>
        </w:tc>
      </w:tr>
      <w:tr w:rsidR="00F31DB1" w:rsidRPr="00A534E4" w:rsidTr="00124433">
        <w:trPr>
          <w:cantSplit/>
          <w:trHeight w:val="274"/>
        </w:trPr>
        <w:tc>
          <w:tcPr>
            <w:tcW w:w="2610" w:type="dxa"/>
            <w:gridSpan w:val="3"/>
            <w:tcBorders>
              <w:top w:val="nil"/>
              <w:bottom w:val="nil"/>
              <w:right w:val="nil"/>
            </w:tcBorders>
          </w:tcPr>
          <w:p w:rsidR="00F31DB1" w:rsidRPr="00A534E4" w:rsidRDefault="00F31DB1" w:rsidP="00A534E4">
            <w:pPr>
              <w:spacing w:before="60" w:after="60"/>
              <w:ind w:right="-108"/>
              <w:jc w:val="both"/>
              <w:rPr>
                <w:rFonts w:ascii="Arial" w:hAnsi="Arial" w:cs="Arial"/>
                <w:bCs/>
                <w:sz w:val="22"/>
                <w:szCs w:val="22"/>
              </w:rPr>
            </w:pPr>
            <w:r w:rsidRPr="00A534E4">
              <w:rPr>
                <w:rFonts w:ascii="Arial" w:hAnsi="Arial" w:cs="Arial"/>
                <w:bCs/>
                <w:sz w:val="22"/>
                <w:szCs w:val="22"/>
              </w:rPr>
              <w:t>Company</w:t>
            </w:r>
            <w:r w:rsidR="00124433" w:rsidRPr="00A534E4">
              <w:rPr>
                <w:rFonts w:ascii="Arial" w:hAnsi="Arial" w:cs="Arial"/>
                <w:bCs/>
                <w:sz w:val="22"/>
                <w:szCs w:val="22"/>
              </w:rPr>
              <w:t>/Entity</w:t>
            </w:r>
            <w:r w:rsidRPr="00A534E4">
              <w:rPr>
                <w:rFonts w:ascii="Arial" w:hAnsi="Arial" w:cs="Arial"/>
                <w:bCs/>
                <w:sz w:val="22"/>
                <w:szCs w:val="22"/>
              </w:rPr>
              <w:t xml:space="preserve"> type*:</w:t>
            </w:r>
            <w:r w:rsidRPr="00A534E4">
              <w:rPr>
                <w:rFonts w:ascii="Arial" w:hAnsi="Arial" w:cs="Arial"/>
                <w:bCs/>
                <w:sz w:val="22"/>
                <w:szCs w:val="22"/>
              </w:rPr>
              <w:br/>
            </w:r>
          </w:p>
        </w:tc>
        <w:tc>
          <w:tcPr>
            <w:tcW w:w="6480" w:type="dxa"/>
            <w:gridSpan w:val="4"/>
            <w:tcBorders>
              <w:top w:val="single" w:sz="4" w:space="0" w:color="auto"/>
              <w:left w:val="nil"/>
              <w:bottom w:val="nil"/>
            </w:tcBorders>
            <w:vAlign w:val="center"/>
          </w:tcPr>
          <w:p w:rsidR="00E559B6" w:rsidRPr="00A534E4" w:rsidRDefault="00281A67" w:rsidP="00A534E4">
            <w:pPr>
              <w:spacing w:before="60" w:after="60"/>
              <w:ind w:left="2838" w:right="-108" w:hanging="2835"/>
              <w:jc w:val="both"/>
              <w:rPr>
                <w:rFonts w:ascii="Arial" w:hAnsi="Arial" w:cs="Arial"/>
                <w:sz w:val="22"/>
                <w:szCs w:val="22"/>
              </w:rPr>
            </w:pPr>
            <w:r w:rsidRPr="00A534E4">
              <w:rPr>
                <w:rFonts w:ascii="Arial" w:hAnsi="Arial" w:cs="Arial"/>
                <w:sz w:val="22"/>
                <w:szCs w:val="22"/>
              </w:rPr>
              <w:fldChar w:fldCharType="begin">
                <w:ffData>
                  <w:name w:val="Check2"/>
                  <w:enabled/>
                  <w:calcOnExit w:val="0"/>
                  <w:checkBox>
                    <w:sizeAuto/>
                    <w:default w:val="0"/>
                    <w:checked w:val="0"/>
                  </w:checkBox>
                </w:ffData>
              </w:fldChar>
            </w:r>
            <w:bookmarkStart w:id="2" w:name="Check2"/>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bookmarkEnd w:id="2"/>
            <w:r w:rsidRPr="00A534E4">
              <w:rPr>
                <w:rFonts w:ascii="Arial" w:hAnsi="Arial" w:cs="Arial"/>
                <w:sz w:val="22"/>
                <w:szCs w:val="22"/>
              </w:rPr>
              <w:t xml:space="preserve"> </w:t>
            </w:r>
            <w:r w:rsidR="00E559B6" w:rsidRPr="00A534E4">
              <w:rPr>
                <w:rFonts w:ascii="Arial" w:hAnsi="Arial" w:cs="Arial"/>
                <w:bCs/>
                <w:sz w:val="22"/>
                <w:szCs w:val="22"/>
              </w:rPr>
              <w:t>HKEX Participant</w:t>
            </w:r>
            <w:r w:rsidRPr="00A534E4">
              <w:rPr>
                <w:rFonts w:ascii="Arial" w:hAnsi="Arial" w:cs="Arial"/>
                <w:sz w:val="22"/>
                <w:szCs w:val="22"/>
              </w:rPr>
              <w:tab/>
            </w:r>
            <w:r w:rsidR="002828B0" w:rsidRPr="00A534E4">
              <w:rPr>
                <w:rFonts w:ascii="Arial" w:hAnsi="Arial" w:cs="Arial"/>
                <w:sz w:val="22"/>
                <w:szCs w:val="22"/>
              </w:rPr>
              <w:fldChar w:fldCharType="begin">
                <w:ffData>
                  <w:name w:val="Check9"/>
                  <w:enabled/>
                  <w:calcOnExit w:val="0"/>
                  <w:checkBox>
                    <w:sizeAuto/>
                    <w:default w:val="0"/>
                    <w:checked w:val="0"/>
                  </w:checkBox>
                </w:ffData>
              </w:fldChar>
            </w:r>
            <w:r w:rsidR="002828B0"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002828B0" w:rsidRPr="00A534E4">
              <w:rPr>
                <w:rFonts w:ascii="Arial" w:hAnsi="Arial" w:cs="Arial"/>
                <w:sz w:val="22"/>
                <w:szCs w:val="22"/>
              </w:rPr>
              <w:fldChar w:fldCharType="end"/>
            </w:r>
            <w:r w:rsidR="002828B0" w:rsidRPr="00A534E4">
              <w:rPr>
                <w:rFonts w:ascii="Arial" w:hAnsi="Arial" w:cs="Arial"/>
                <w:sz w:val="22"/>
                <w:szCs w:val="22"/>
              </w:rPr>
              <w:t xml:space="preserve"> </w:t>
            </w:r>
            <w:r w:rsidR="003B54D1">
              <w:rPr>
                <w:rFonts w:ascii="Arial" w:hAnsi="Arial" w:cs="Arial"/>
                <w:sz w:val="22"/>
                <w:szCs w:val="22"/>
              </w:rPr>
              <w:t>Accounting</w:t>
            </w:r>
            <w:r w:rsidR="002828B0">
              <w:rPr>
                <w:rFonts w:ascii="Arial" w:hAnsi="Arial" w:cs="Arial"/>
                <w:sz w:val="22"/>
                <w:szCs w:val="22"/>
              </w:rPr>
              <w:t xml:space="preserve"> Firm</w:t>
            </w:r>
            <w:r w:rsidR="002828B0" w:rsidRPr="00A534E4">
              <w:rPr>
                <w:rFonts w:ascii="Arial" w:hAnsi="Arial" w:cs="Arial"/>
                <w:sz w:val="22"/>
                <w:szCs w:val="22"/>
              </w:rPr>
              <w:t xml:space="preserve"> </w:t>
            </w:r>
          </w:p>
          <w:p w:rsidR="002828B0" w:rsidRDefault="002828B0" w:rsidP="00DB27FE">
            <w:pPr>
              <w:spacing w:before="60" w:after="60"/>
              <w:ind w:left="2838" w:right="-108" w:hanging="2835"/>
              <w:jc w:val="both"/>
              <w:rPr>
                <w:rFonts w:ascii="Arial" w:hAnsi="Arial" w:cs="Arial"/>
                <w:sz w:val="22"/>
                <w:szCs w:val="22"/>
              </w:rPr>
            </w:pPr>
            <w:r w:rsidRPr="00A534E4">
              <w:rPr>
                <w:rFonts w:ascii="Arial" w:hAnsi="Arial" w:cs="Arial"/>
                <w:sz w:val="22"/>
                <w:szCs w:val="22"/>
              </w:rPr>
              <w:fldChar w:fldCharType="begin">
                <w:ffData>
                  <w:name w:val="Check7"/>
                  <w:enabled/>
                  <w:calcOnExit w:val="0"/>
                  <w:checkBox>
                    <w:sizeAuto/>
                    <w:default w:val="0"/>
                    <w:checked w:val="0"/>
                  </w:checkBox>
                </w:ffData>
              </w:fldChar>
            </w:r>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r w:rsidRPr="00A534E4">
              <w:rPr>
                <w:rFonts w:ascii="Arial" w:hAnsi="Arial" w:cs="Arial"/>
                <w:sz w:val="22"/>
                <w:szCs w:val="22"/>
              </w:rPr>
              <w:t xml:space="preserve"> Corporate Finance Firm</w:t>
            </w:r>
            <w:r>
              <w:rPr>
                <w:rFonts w:ascii="Arial" w:hAnsi="Arial" w:cs="Arial"/>
                <w:sz w:val="22"/>
                <w:szCs w:val="22"/>
              </w:rPr>
              <w:t>/</w:t>
            </w:r>
            <w:r w:rsidRPr="00A534E4">
              <w:rPr>
                <w:rFonts w:ascii="Arial" w:hAnsi="Arial" w:cs="Arial"/>
                <w:sz w:val="22"/>
                <w:szCs w:val="22"/>
              </w:rPr>
              <w:tab/>
            </w:r>
            <w:r w:rsidRPr="00A534E4">
              <w:rPr>
                <w:rFonts w:ascii="Arial" w:hAnsi="Arial" w:cs="Arial"/>
                <w:sz w:val="22"/>
                <w:szCs w:val="22"/>
              </w:rPr>
              <w:fldChar w:fldCharType="begin">
                <w:ffData>
                  <w:name w:val="Check8"/>
                  <w:enabled/>
                  <w:calcOnExit w:val="0"/>
                  <w:checkBox>
                    <w:sizeAuto/>
                    <w:default w:val="0"/>
                    <w:checked w:val="0"/>
                  </w:checkBox>
                </w:ffData>
              </w:fldChar>
            </w:r>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r w:rsidRPr="00A534E4">
              <w:rPr>
                <w:rFonts w:ascii="Arial" w:hAnsi="Arial" w:cs="Arial"/>
                <w:sz w:val="22"/>
                <w:szCs w:val="22"/>
              </w:rPr>
              <w:t xml:space="preserve"> Investment Manager</w:t>
            </w:r>
            <w:r w:rsidRPr="00A534E4" w:rsidDel="00820881">
              <w:rPr>
                <w:rFonts w:ascii="Arial" w:hAnsi="Arial" w:cs="Arial"/>
                <w:sz w:val="22"/>
                <w:szCs w:val="22"/>
              </w:rPr>
              <w:t xml:space="preserve"> </w:t>
            </w:r>
            <w:r w:rsidRPr="00A534E4">
              <w:rPr>
                <w:rFonts w:ascii="Arial" w:hAnsi="Arial" w:cs="Arial"/>
                <w:sz w:val="22"/>
                <w:szCs w:val="22"/>
              </w:rPr>
              <w:tab/>
            </w:r>
          </w:p>
          <w:p w:rsidR="00820881" w:rsidRDefault="002828B0" w:rsidP="00DB27FE">
            <w:pPr>
              <w:spacing w:before="60" w:after="60"/>
              <w:ind w:left="2838" w:right="-108" w:hanging="2835"/>
              <w:jc w:val="both"/>
              <w:rPr>
                <w:rFonts w:ascii="Arial" w:hAnsi="Arial" w:cs="Arial"/>
                <w:sz w:val="22"/>
                <w:szCs w:val="22"/>
              </w:rPr>
            </w:pPr>
            <w:r>
              <w:rPr>
                <w:rFonts w:ascii="Arial" w:hAnsi="Arial" w:cs="Arial"/>
                <w:sz w:val="22"/>
                <w:szCs w:val="22"/>
              </w:rPr>
              <w:t xml:space="preserve">    </w:t>
            </w:r>
            <w:r w:rsidRPr="00A534E4">
              <w:rPr>
                <w:rFonts w:ascii="Arial" w:hAnsi="Arial" w:cs="Arial"/>
                <w:sz w:val="22"/>
                <w:szCs w:val="22"/>
              </w:rPr>
              <w:t xml:space="preserve"> Bank </w:t>
            </w:r>
          </w:p>
          <w:p w:rsidR="002828B0" w:rsidRDefault="002828B0" w:rsidP="002828B0">
            <w:pPr>
              <w:spacing w:before="60" w:after="60"/>
              <w:ind w:left="2838" w:right="-108" w:hanging="2835"/>
              <w:jc w:val="both"/>
              <w:rPr>
                <w:rFonts w:ascii="Arial" w:hAnsi="Arial" w:cs="Arial"/>
                <w:sz w:val="22"/>
                <w:szCs w:val="22"/>
              </w:rPr>
            </w:pPr>
            <w:r w:rsidRPr="00A534E4">
              <w:rPr>
                <w:rFonts w:ascii="Arial" w:hAnsi="Arial" w:cs="Arial"/>
                <w:sz w:val="22"/>
                <w:szCs w:val="22"/>
              </w:rPr>
              <w:fldChar w:fldCharType="begin">
                <w:ffData>
                  <w:name w:val="Check9"/>
                  <w:enabled/>
                  <w:calcOnExit w:val="0"/>
                  <w:checkBox>
                    <w:sizeAuto/>
                    <w:default w:val="0"/>
                    <w:checked w:val="0"/>
                  </w:checkBox>
                </w:ffData>
              </w:fldChar>
            </w:r>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r w:rsidR="003B54D1" w:rsidRPr="00A534E4">
              <w:rPr>
                <w:rFonts w:ascii="Arial" w:hAnsi="Arial" w:cs="Arial"/>
                <w:sz w:val="22"/>
                <w:szCs w:val="22"/>
              </w:rPr>
              <w:t>Law Firm</w:t>
            </w:r>
            <w:r w:rsidR="003B54D1" w:rsidRPr="00A534E4">
              <w:rPr>
                <w:rFonts w:ascii="Arial" w:hAnsi="Arial" w:cs="Arial"/>
                <w:sz w:val="22"/>
                <w:szCs w:val="22"/>
              </w:rPr>
              <w:tab/>
            </w:r>
            <w:r w:rsidRPr="00A534E4">
              <w:rPr>
                <w:rFonts w:ascii="Arial" w:hAnsi="Arial" w:cs="Arial"/>
                <w:sz w:val="22"/>
                <w:szCs w:val="22"/>
              </w:rPr>
              <w:tab/>
            </w:r>
            <w:r w:rsidRPr="00A534E4">
              <w:rPr>
                <w:rFonts w:ascii="Arial" w:hAnsi="Arial" w:cs="Arial"/>
                <w:sz w:val="22"/>
                <w:szCs w:val="22"/>
              </w:rPr>
              <w:fldChar w:fldCharType="begin">
                <w:ffData>
                  <w:name w:val="Check10"/>
                  <w:enabled/>
                  <w:calcOnExit w:val="0"/>
                  <w:checkBox>
                    <w:sizeAuto/>
                    <w:default w:val="0"/>
                    <w:checked w:val="0"/>
                  </w:checkBox>
                </w:ffData>
              </w:fldChar>
            </w:r>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r w:rsidRPr="00A534E4">
              <w:rPr>
                <w:rFonts w:ascii="Arial" w:hAnsi="Arial" w:cs="Arial"/>
                <w:sz w:val="22"/>
                <w:szCs w:val="22"/>
              </w:rPr>
              <w:t xml:space="preserve"> </w:t>
            </w:r>
            <w:r w:rsidR="003B54D1">
              <w:rPr>
                <w:rFonts w:ascii="Arial" w:hAnsi="Arial" w:cs="Arial"/>
                <w:sz w:val="22"/>
                <w:szCs w:val="22"/>
              </w:rPr>
              <w:t>Professional body /</w:t>
            </w:r>
          </w:p>
          <w:p w:rsidR="003B54D1" w:rsidRDefault="003B54D1" w:rsidP="00165AC0">
            <w:pPr>
              <w:spacing w:before="60" w:after="60"/>
              <w:ind w:left="5673" w:right="-108" w:hanging="2835"/>
              <w:jc w:val="both"/>
              <w:rPr>
                <w:rFonts w:ascii="Arial" w:hAnsi="Arial" w:cs="Arial"/>
                <w:sz w:val="22"/>
                <w:szCs w:val="22"/>
              </w:rPr>
            </w:pPr>
            <w:r>
              <w:rPr>
                <w:rFonts w:ascii="Arial" w:hAnsi="Arial" w:cs="Arial"/>
                <w:sz w:val="22"/>
                <w:szCs w:val="22"/>
              </w:rPr>
              <w:t xml:space="preserve">     Industry association</w:t>
            </w:r>
          </w:p>
          <w:p w:rsidR="003B54D1" w:rsidRPr="00A534E4" w:rsidRDefault="003B54D1" w:rsidP="00165AC0">
            <w:pPr>
              <w:spacing w:before="60" w:after="60"/>
              <w:ind w:left="5673" w:right="-108" w:hanging="2835"/>
              <w:jc w:val="both"/>
              <w:rPr>
                <w:rFonts w:ascii="Arial" w:hAnsi="Arial" w:cs="Arial"/>
                <w:sz w:val="22"/>
                <w:szCs w:val="22"/>
              </w:rPr>
            </w:pPr>
          </w:p>
          <w:p w:rsidR="00281A67" w:rsidRPr="00A534E4" w:rsidRDefault="00281A67" w:rsidP="00DB27FE">
            <w:pPr>
              <w:spacing w:before="60" w:after="60"/>
              <w:ind w:left="2838" w:right="-108" w:hanging="2835"/>
              <w:jc w:val="both"/>
              <w:rPr>
                <w:rFonts w:ascii="Arial" w:hAnsi="Arial" w:cs="Arial"/>
                <w:sz w:val="22"/>
                <w:szCs w:val="22"/>
              </w:rPr>
            </w:pPr>
            <w:r w:rsidRPr="00A534E4">
              <w:rPr>
                <w:rFonts w:ascii="Arial" w:hAnsi="Arial" w:cs="Arial"/>
                <w:sz w:val="22"/>
                <w:szCs w:val="22"/>
              </w:rPr>
              <w:fldChar w:fldCharType="begin">
                <w:ffData>
                  <w:name w:val="Check10"/>
                  <w:enabled/>
                  <w:calcOnExit w:val="0"/>
                  <w:checkBox>
                    <w:sizeAuto/>
                    <w:default w:val="0"/>
                    <w:checked w:val="0"/>
                  </w:checkBox>
                </w:ffData>
              </w:fldChar>
            </w:r>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r w:rsidR="002828B0">
              <w:rPr>
                <w:rFonts w:ascii="Arial" w:hAnsi="Arial" w:cs="Arial"/>
                <w:sz w:val="22"/>
                <w:szCs w:val="22"/>
              </w:rPr>
              <w:t xml:space="preserve"> </w:t>
            </w:r>
            <w:r w:rsidR="00820881" w:rsidRPr="00A534E4">
              <w:rPr>
                <w:rFonts w:ascii="Arial" w:hAnsi="Arial" w:cs="Arial"/>
                <w:sz w:val="22"/>
                <w:szCs w:val="22"/>
              </w:rPr>
              <w:t>Listed Compan</w:t>
            </w:r>
            <w:r w:rsidR="00820881">
              <w:rPr>
                <w:rFonts w:ascii="Arial" w:hAnsi="Arial" w:cs="Arial"/>
                <w:sz w:val="22"/>
                <w:szCs w:val="22"/>
              </w:rPr>
              <w:t>y</w:t>
            </w:r>
            <w:r w:rsidR="00820881" w:rsidRPr="00A534E4">
              <w:rPr>
                <w:rFonts w:ascii="Arial" w:hAnsi="Arial" w:cs="Arial"/>
                <w:sz w:val="22"/>
                <w:szCs w:val="22"/>
              </w:rPr>
              <w:tab/>
            </w:r>
            <w:r w:rsidR="00820881" w:rsidRPr="00A534E4">
              <w:rPr>
                <w:rFonts w:ascii="Arial" w:hAnsi="Arial" w:cs="Arial"/>
                <w:sz w:val="22"/>
                <w:szCs w:val="22"/>
              </w:rPr>
              <w:fldChar w:fldCharType="begin">
                <w:ffData>
                  <w:name w:val="Check9"/>
                  <w:enabled/>
                  <w:calcOnExit w:val="0"/>
                  <w:checkBox>
                    <w:sizeAuto/>
                    <w:default w:val="0"/>
                    <w:checked w:val="0"/>
                  </w:checkBox>
                </w:ffData>
              </w:fldChar>
            </w:r>
            <w:r w:rsidR="00820881"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00820881" w:rsidRPr="00A534E4">
              <w:rPr>
                <w:rFonts w:ascii="Arial" w:hAnsi="Arial" w:cs="Arial"/>
                <w:sz w:val="22"/>
                <w:szCs w:val="22"/>
              </w:rPr>
              <w:fldChar w:fldCharType="end"/>
            </w:r>
            <w:r w:rsidR="00820881" w:rsidRPr="00A534E4">
              <w:rPr>
                <w:rFonts w:ascii="Arial" w:hAnsi="Arial" w:cs="Arial"/>
                <w:sz w:val="22"/>
                <w:szCs w:val="22"/>
              </w:rPr>
              <w:t xml:space="preserve"> Other</w:t>
            </w:r>
          </w:p>
        </w:tc>
      </w:tr>
      <w:tr w:rsidR="00F31DB1" w:rsidRPr="00A534E4" w:rsidTr="00124433">
        <w:trPr>
          <w:cantSplit/>
          <w:trHeight w:val="274"/>
        </w:trPr>
        <w:tc>
          <w:tcPr>
            <w:tcW w:w="2610" w:type="dxa"/>
            <w:gridSpan w:val="3"/>
            <w:tcBorders>
              <w:top w:val="nil"/>
              <w:bottom w:val="nil"/>
              <w:right w:val="nil"/>
            </w:tcBorders>
            <w:vAlign w:val="center"/>
          </w:tcPr>
          <w:p w:rsidR="00F31DB1" w:rsidRPr="00A534E4" w:rsidRDefault="00F31DB1" w:rsidP="00A534E4">
            <w:pPr>
              <w:spacing w:before="120" w:after="60"/>
              <w:ind w:right="-108"/>
              <w:jc w:val="both"/>
              <w:rPr>
                <w:rFonts w:ascii="Arial" w:hAnsi="Arial" w:cs="Arial"/>
                <w:bCs/>
                <w:sz w:val="22"/>
                <w:szCs w:val="22"/>
              </w:rPr>
            </w:pPr>
            <w:r w:rsidRPr="00A534E4">
              <w:rPr>
                <w:rFonts w:ascii="Arial" w:hAnsi="Arial" w:cs="Arial"/>
                <w:bCs/>
                <w:sz w:val="22"/>
                <w:szCs w:val="22"/>
              </w:rPr>
              <w:t>Contact person*:</w:t>
            </w:r>
          </w:p>
        </w:tc>
        <w:tc>
          <w:tcPr>
            <w:tcW w:w="1260" w:type="dxa"/>
            <w:gridSpan w:val="2"/>
            <w:tcBorders>
              <w:top w:val="nil"/>
              <w:left w:val="nil"/>
              <w:bottom w:val="nil"/>
              <w:right w:val="nil"/>
            </w:tcBorders>
            <w:vAlign w:val="center"/>
          </w:tcPr>
          <w:p w:rsidR="00F31DB1" w:rsidRPr="00A534E4" w:rsidRDefault="00F31DB1" w:rsidP="00A534E4">
            <w:pPr>
              <w:tabs>
                <w:tab w:val="left" w:pos="2089"/>
                <w:tab w:val="left" w:pos="2389"/>
                <w:tab w:val="left" w:pos="3589"/>
                <w:tab w:val="left" w:pos="3889"/>
                <w:tab w:val="left" w:pos="5089"/>
                <w:tab w:val="left" w:pos="5389"/>
              </w:tabs>
              <w:spacing w:before="120" w:after="60"/>
              <w:ind w:right="-108"/>
              <w:jc w:val="both"/>
              <w:rPr>
                <w:rFonts w:ascii="Arial" w:hAnsi="Arial" w:cs="Arial"/>
                <w:bCs/>
                <w:i/>
                <w:sz w:val="22"/>
                <w:szCs w:val="22"/>
              </w:rPr>
            </w:pPr>
            <w:r w:rsidRPr="00A534E4">
              <w:rPr>
                <w:rFonts w:ascii="Arial" w:hAnsi="Arial" w:cs="Arial"/>
                <w:bCs/>
                <w:sz w:val="22"/>
                <w:szCs w:val="22"/>
              </w:rPr>
              <w:fldChar w:fldCharType="begin">
                <w:ffData>
                  <w:name w:val="Dropdown1"/>
                  <w:enabled/>
                  <w:calcOnExit w:val="0"/>
                  <w:ddList>
                    <w:listEntry w:val="Mr/Ms/Mrs"/>
                    <w:listEntry w:val="Mr"/>
                    <w:listEntry w:val="Ms"/>
                    <w:listEntry w:val="Mrs"/>
                  </w:ddList>
                </w:ffData>
              </w:fldChar>
            </w:r>
            <w:bookmarkStart w:id="3" w:name="Dropdown1"/>
            <w:r w:rsidRPr="00A534E4">
              <w:rPr>
                <w:rFonts w:ascii="Arial" w:hAnsi="Arial" w:cs="Arial"/>
                <w:bCs/>
                <w:sz w:val="22"/>
                <w:szCs w:val="22"/>
              </w:rPr>
              <w:instrText xml:space="preserve"> FORMDROPDOWN </w:instrText>
            </w:r>
            <w:r w:rsidR="002F221D">
              <w:rPr>
                <w:rFonts w:ascii="Arial" w:hAnsi="Arial" w:cs="Arial"/>
                <w:bCs/>
                <w:sz w:val="22"/>
                <w:szCs w:val="22"/>
              </w:rPr>
            </w:r>
            <w:r w:rsidR="002F221D">
              <w:rPr>
                <w:rFonts w:ascii="Arial" w:hAnsi="Arial" w:cs="Arial"/>
                <w:bCs/>
                <w:sz w:val="22"/>
                <w:szCs w:val="22"/>
              </w:rPr>
              <w:fldChar w:fldCharType="separate"/>
            </w:r>
            <w:r w:rsidRPr="00A534E4">
              <w:rPr>
                <w:rFonts w:ascii="Arial" w:hAnsi="Arial" w:cs="Arial"/>
                <w:bCs/>
                <w:sz w:val="22"/>
                <w:szCs w:val="22"/>
              </w:rPr>
              <w:fldChar w:fldCharType="end"/>
            </w:r>
            <w:bookmarkEnd w:id="3"/>
          </w:p>
        </w:tc>
        <w:tc>
          <w:tcPr>
            <w:tcW w:w="5220" w:type="dxa"/>
            <w:gridSpan w:val="2"/>
            <w:tcBorders>
              <w:top w:val="nil"/>
              <w:left w:val="nil"/>
              <w:bottom w:val="single" w:sz="4" w:space="0" w:color="auto"/>
            </w:tcBorders>
            <w:vAlign w:val="center"/>
          </w:tcPr>
          <w:p w:rsidR="00F31DB1" w:rsidRPr="00A534E4" w:rsidRDefault="00F31DB1" w:rsidP="00A534E4">
            <w:pPr>
              <w:spacing w:before="120" w:after="60"/>
              <w:jc w:val="both"/>
              <w:rPr>
                <w:rFonts w:ascii="Arial" w:hAnsi="Arial" w:cs="Arial"/>
                <w:bCs/>
                <w:sz w:val="22"/>
                <w:szCs w:val="22"/>
              </w:rPr>
            </w:pPr>
            <w:r w:rsidRPr="00A534E4">
              <w:rPr>
                <w:rFonts w:ascii="Arial" w:hAnsi="Arial" w:cs="Arial"/>
                <w:bCs/>
                <w:sz w:val="22"/>
                <w:szCs w:val="22"/>
              </w:rPr>
              <w:fldChar w:fldCharType="begin">
                <w:ffData>
                  <w:name w:val="Text4"/>
                  <w:enabled/>
                  <w:calcOnExit w:val="0"/>
                  <w:textInput/>
                </w:ffData>
              </w:fldChar>
            </w:r>
            <w:bookmarkStart w:id="4" w:name="Text4"/>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4"/>
          </w:p>
        </w:tc>
      </w:tr>
      <w:tr w:rsidR="00F31DB1" w:rsidRPr="00A534E4" w:rsidTr="0015650A">
        <w:trPr>
          <w:cantSplit/>
          <w:trHeight w:val="188"/>
        </w:trPr>
        <w:tc>
          <w:tcPr>
            <w:tcW w:w="1161" w:type="dxa"/>
            <w:tcBorders>
              <w:top w:val="nil"/>
              <w:bottom w:val="nil"/>
              <w:right w:val="nil"/>
            </w:tcBorders>
            <w:vAlign w:val="center"/>
          </w:tcPr>
          <w:p w:rsidR="00F31DB1" w:rsidRPr="00A534E4" w:rsidRDefault="00F31DB1" w:rsidP="00A534E4">
            <w:pPr>
              <w:spacing w:before="60" w:after="60"/>
              <w:ind w:right="-108"/>
              <w:jc w:val="both"/>
              <w:rPr>
                <w:rFonts w:ascii="Arial" w:hAnsi="Arial" w:cs="Arial"/>
                <w:bCs/>
                <w:sz w:val="22"/>
                <w:szCs w:val="22"/>
              </w:rPr>
            </w:pPr>
            <w:r w:rsidRPr="00A534E4">
              <w:rPr>
                <w:rFonts w:ascii="Arial" w:hAnsi="Arial" w:cs="Arial"/>
                <w:bCs/>
                <w:sz w:val="22"/>
                <w:szCs w:val="22"/>
              </w:rPr>
              <w:t>Title:</w:t>
            </w:r>
          </w:p>
        </w:tc>
        <w:tc>
          <w:tcPr>
            <w:tcW w:w="7929" w:type="dxa"/>
            <w:gridSpan w:val="6"/>
            <w:tcBorders>
              <w:top w:val="nil"/>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5"/>
                  <w:enabled/>
                  <w:calcOnExit w:val="0"/>
                  <w:textInput/>
                </w:ffData>
              </w:fldChar>
            </w:r>
            <w:bookmarkStart w:id="5" w:name="Text5"/>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5"/>
          </w:p>
        </w:tc>
      </w:tr>
      <w:tr w:rsidR="00F31DB1" w:rsidRPr="00A534E4" w:rsidTr="0015650A">
        <w:trPr>
          <w:cantSplit/>
          <w:trHeight w:val="188"/>
        </w:trPr>
        <w:tc>
          <w:tcPr>
            <w:tcW w:w="1890" w:type="dxa"/>
            <w:gridSpan w:val="2"/>
            <w:tcBorders>
              <w:top w:val="nil"/>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 xml:space="preserve">Phone no.*: </w:t>
            </w:r>
          </w:p>
        </w:tc>
        <w:tc>
          <w:tcPr>
            <w:tcW w:w="1775" w:type="dxa"/>
            <w:gridSpan w:val="2"/>
            <w:tcBorders>
              <w:top w:val="nil"/>
              <w:left w:val="nil"/>
              <w:bottom w:val="single" w:sz="4" w:space="0" w:color="auto"/>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6"/>
                  <w:enabled/>
                  <w:calcOnExit w:val="0"/>
                  <w:textInput/>
                </w:ffData>
              </w:fldChar>
            </w:r>
            <w:bookmarkStart w:id="6" w:name="Text6"/>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6"/>
          </w:p>
        </w:tc>
        <w:tc>
          <w:tcPr>
            <w:tcW w:w="1735" w:type="dxa"/>
            <w:gridSpan w:val="2"/>
            <w:tcBorders>
              <w:top w:val="nil"/>
              <w:left w:val="nil"/>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Email address:</w:t>
            </w:r>
          </w:p>
        </w:tc>
        <w:tc>
          <w:tcPr>
            <w:tcW w:w="3690" w:type="dxa"/>
            <w:tcBorders>
              <w:top w:val="nil"/>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7"/>
                  <w:enabled/>
                  <w:calcOnExit w:val="0"/>
                  <w:textInput/>
                </w:ffData>
              </w:fldChar>
            </w:r>
            <w:bookmarkStart w:id="7" w:name="Text7"/>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7"/>
          </w:p>
        </w:tc>
      </w:tr>
      <w:tr w:rsidR="00F31DB1" w:rsidRPr="00A534E4" w:rsidTr="0015650A">
        <w:trPr>
          <w:cantSplit/>
          <w:trHeight w:val="116"/>
        </w:trPr>
        <w:tc>
          <w:tcPr>
            <w:tcW w:w="9090" w:type="dxa"/>
            <w:gridSpan w:val="7"/>
            <w:tcBorders>
              <w:top w:val="nil"/>
              <w:bottom w:val="single" w:sz="4" w:space="0" w:color="auto"/>
            </w:tcBorders>
            <w:vAlign w:val="center"/>
          </w:tcPr>
          <w:p w:rsidR="00F31DB1" w:rsidRPr="00A534E4" w:rsidRDefault="00F31DB1" w:rsidP="00A534E4">
            <w:pPr>
              <w:spacing w:line="40" w:lineRule="exact"/>
              <w:jc w:val="both"/>
              <w:rPr>
                <w:rFonts w:ascii="Arial" w:hAnsi="Arial" w:cs="Arial"/>
                <w:bCs/>
                <w:sz w:val="22"/>
                <w:szCs w:val="22"/>
              </w:rPr>
            </w:pPr>
          </w:p>
        </w:tc>
      </w:tr>
    </w:tbl>
    <w:p w:rsidR="00F31DB1" w:rsidRPr="00A534E4" w:rsidRDefault="00F31DB1" w:rsidP="00A534E4">
      <w:pPr>
        <w:tabs>
          <w:tab w:val="left" w:pos="900"/>
        </w:tabs>
        <w:spacing w:before="360" w:after="120"/>
        <w:ind w:left="504" w:hanging="720"/>
        <w:jc w:val="both"/>
        <w:rPr>
          <w:rFonts w:ascii="Arial" w:hAnsi="Arial" w:cs="Arial"/>
          <w:sz w:val="22"/>
          <w:szCs w:val="22"/>
        </w:rPr>
      </w:pPr>
      <w:r w:rsidRPr="00A534E4">
        <w:rPr>
          <w:rFonts w:ascii="Arial" w:hAnsi="Arial" w:cs="Arial"/>
          <w:sz w:val="22"/>
          <w:szCs w:val="22"/>
        </w:rPr>
        <w:tab/>
      </w:r>
      <w:r w:rsidRPr="00A534E4">
        <w:rPr>
          <w:rFonts w:ascii="Arial" w:hAnsi="Arial" w:cs="Arial"/>
          <w:sz w:val="22"/>
          <w:szCs w:val="22"/>
        </w:rPr>
        <w:fldChar w:fldCharType="begin">
          <w:ffData>
            <w:name w:val="Check11"/>
            <w:enabled/>
            <w:calcOnExit w:val="0"/>
            <w:checkBox>
              <w:sizeAuto/>
              <w:default w:val="0"/>
              <w:checked w:val="0"/>
            </w:checkBox>
          </w:ffData>
        </w:fldChar>
      </w:r>
      <w:bookmarkStart w:id="8" w:name="Check11"/>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bookmarkEnd w:id="8"/>
      <w:r w:rsidRPr="00A534E4">
        <w:rPr>
          <w:rFonts w:ascii="Arial" w:hAnsi="Arial" w:cs="Arial"/>
          <w:sz w:val="22"/>
          <w:szCs w:val="22"/>
        </w:rPr>
        <w:tab/>
        <w:t>Personal view</w:t>
      </w: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350"/>
        <w:gridCol w:w="1440"/>
        <w:gridCol w:w="810"/>
        <w:gridCol w:w="900"/>
        <w:gridCol w:w="810"/>
        <w:gridCol w:w="3780"/>
      </w:tblGrid>
      <w:tr w:rsidR="00F31DB1" w:rsidRPr="00A534E4" w:rsidTr="0015650A">
        <w:trPr>
          <w:cantSplit/>
          <w:trHeight w:val="152"/>
        </w:trPr>
        <w:tc>
          <w:tcPr>
            <w:tcW w:w="2790" w:type="dxa"/>
            <w:gridSpan w:val="2"/>
            <w:tcBorders>
              <w:top w:val="single" w:sz="4" w:space="0" w:color="auto"/>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Respondent’s full name*:</w:t>
            </w:r>
          </w:p>
        </w:tc>
        <w:tc>
          <w:tcPr>
            <w:tcW w:w="1710" w:type="dxa"/>
            <w:gridSpan w:val="2"/>
            <w:tcBorders>
              <w:top w:val="single" w:sz="4" w:space="0" w:color="auto"/>
              <w:left w:val="nil"/>
              <w:bottom w:val="nil"/>
              <w:right w:val="nil"/>
            </w:tcBorders>
            <w:vAlign w:val="center"/>
          </w:tcPr>
          <w:p w:rsidR="00F31DB1" w:rsidRPr="00A534E4" w:rsidRDefault="00F31DB1" w:rsidP="00A534E4">
            <w:pPr>
              <w:spacing w:before="60" w:after="60"/>
              <w:ind w:right="94"/>
              <w:jc w:val="both"/>
              <w:rPr>
                <w:rFonts w:ascii="Arial" w:hAnsi="Arial" w:cs="Arial"/>
                <w:bCs/>
                <w:sz w:val="22"/>
                <w:szCs w:val="22"/>
              </w:rPr>
            </w:pPr>
            <w:r w:rsidRPr="00A534E4">
              <w:rPr>
                <w:rFonts w:ascii="Arial" w:hAnsi="Arial" w:cs="Arial"/>
                <w:bCs/>
                <w:sz w:val="22"/>
                <w:szCs w:val="22"/>
              </w:rPr>
              <w:fldChar w:fldCharType="begin">
                <w:ffData>
                  <w:name w:val=""/>
                  <w:enabled/>
                  <w:calcOnExit w:val="0"/>
                  <w:ddList>
                    <w:listEntry w:val="Mr/Ms/Mrs"/>
                    <w:listEntry w:val="Mr"/>
                    <w:listEntry w:val="Ms"/>
                    <w:listEntry w:val="Mrs"/>
                  </w:ddList>
                </w:ffData>
              </w:fldChar>
            </w:r>
            <w:r w:rsidRPr="00A534E4">
              <w:rPr>
                <w:rFonts w:ascii="Arial" w:hAnsi="Arial" w:cs="Arial"/>
                <w:bCs/>
                <w:sz w:val="22"/>
                <w:szCs w:val="22"/>
              </w:rPr>
              <w:instrText xml:space="preserve"> FORMDROPDOWN </w:instrText>
            </w:r>
            <w:r w:rsidR="002F221D">
              <w:rPr>
                <w:rFonts w:ascii="Arial" w:hAnsi="Arial" w:cs="Arial"/>
                <w:bCs/>
                <w:sz w:val="22"/>
                <w:szCs w:val="22"/>
              </w:rPr>
            </w:r>
            <w:r w:rsidR="002F221D">
              <w:rPr>
                <w:rFonts w:ascii="Arial" w:hAnsi="Arial" w:cs="Arial"/>
                <w:bCs/>
                <w:sz w:val="22"/>
                <w:szCs w:val="22"/>
              </w:rPr>
              <w:fldChar w:fldCharType="separate"/>
            </w:r>
            <w:r w:rsidRPr="00A534E4">
              <w:rPr>
                <w:rFonts w:ascii="Arial" w:hAnsi="Arial" w:cs="Arial"/>
                <w:bCs/>
                <w:sz w:val="22"/>
                <w:szCs w:val="22"/>
              </w:rPr>
              <w:fldChar w:fldCharType="end"/>
            </w:r>
          </w:p>
        </w:tc>
        <w:tc>
          <w:tcPr>
            <w:tcW w:w="4590" w:type="dxa"/>
            <w:gridSpan w:val="2"/>
            <w:tcBorders>
              <w:top w:val="single" w:sz="4" w:space="0" w:color="auto"/>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8"/>
                  <w:enabled/>
                  <w:calcOnExit w:val="0"/>
                  <w:textInput/>
                </w:ffData>
              </w:fldChar>
            </w:r>
            <w:bookmarkStart w:id="9" w:name="Text8"/>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9"/>
          </w:p>
        </w:tc>
      </w:tr>
      <w:tr w:rsidR="00F31DB1" w:rsidRPr="00A534E4" w:rsidTr="003D2E4D">
        <w:trPr>
          <w:cantSplit/>
          <w:trHeight w:val="260"/>
        </w:trPr>
        <w:tc>
          <w:tcPr>
            <w:tcW w:w="1350" w:type="dxa"/>
            <w:tcBorders>
              <w:top w:val="nil"/>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 xml:space="preserve">Phone no.*: </w:t>
            </w:r>
          </w:p>
        </w:tc>
        <w:tc>
          <w:tcPr>
            <w:tcW w:w="2250" w:type="dxa"/>
            <w:gridSpan w:val="2"/>
            <w:tcBorders>
              <w:top w:val="nil"/>
              <w:left w:val="nil"/>
              <w:bottom w:val="single" w:sz="4" w:space="0" w:color="auto"/>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9"/>
                  <w:enabled/>
                  <w:calcOnExit w:val="0"/>
                  <w:textInput/>
                </w:ffData>
              </w:fldChar>
            </w:r>
            <w:bookmarkStart w:id="10" w:name="Text9"/>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10"/>
          </w:p>
        </w:tc>
        <w:tc>
          <w:tcPr>
            <w:tcW w:w="1710" w:type="dxa"/>
            <w:gridSpan w:val="2"/>
            <w:tcBorders>
              <w:top w:val="nil"/>
              <w:left w:val="nil"/>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Email address:</w:t>
            </w:r>
          </w:p>
        </w:tc>
        <w:tc>
          <w:tcPr>
            <w:tcW w:w="3780" w:type="dxa"/>
            <w:tcBorders>
              <w:top w:val="nil"/>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10"/>
                  <w:enabled/>
                  <w:calcOnExit w:val="0"/>
                  <w:textInput/>
                </w:ffData>
              </w:fldChar>
            </w:r>
            <w:bookmarkStart w:id="11" w:name="Text10"/>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11"/>
          </w:p>
        </w:tc>
      </w:tr>
      <w:tr w:rsidR="00F31DB1" w:rsidRPr="00A534E4" w:rsidTr="0015650A">
        <w:trPr>
          <w:cantSplit/>
          <w:trHeight w:val="1286"/>
        </w:trPr>
        <w:tc>
          <w:tcPr>
            <w:tcW w:w="9090" w:type="dxa"/>
            <w:gridSpan w:val="6"/>
            <w:tcBorders>
              <w:top w:val="nil"/>
            </w:tcBorders>
          </w:tcPr>
          <w:p w:rsidR="00F31DB1" w:rsidRPr="00A534E4" w:rsidRDefault="00F31DB1" w:rsidP="00A534E4">
            <w:pPr>
              <w:tabs>
                <w:tab w:val="left" w:pos="792"/>
                <w:tab w:val="left" w:pos="2592"/>
                <w:tab w:val="left" w:pos="2952"/>
                <w:tab w:val="left" w:pos="4892"/>
                <w:tab w:val="left" w:pos="5202"/>
              </w:tabs>
              <w:spacing w:before="60"/>
              <w:jc w:val="both"/>
              <w:rPr>
                <w:rFonts w:ascii="Arial" w:hAnsi="Arial" w:cs="Arial"/>
                <w:sz w:val="22"/>
                <w:szCs w:val="22"/>
              </w:rPr>
            </w:pPr>
            <w:r w:rsidRPr="00A534E4">
              <w:rPr>
                <w:rFonts w:ascii="Arial" w:hAnsi="Arial" w:cs="Arial"/>
                <w:sz w:val="22"/>
                <w:szCs w:val="22"/>
              </w:rPr>
              <w:t>Among the following, please select the one best describing your position*:</w:t>
            </w:r>
          </w:p>
          <w:p w:rsidR="00E559B6" w:rsidRPr="00A534E4" w:rsidRDefault="00F31DB1" w:rsidP="00A534E4">
            <w:pPr>
              <w:tabs>
                <w:tab w:val="left" w:pos="792"/>
                <w:tab w:val="left" w:pos="892"/>
                <w:tab w:val="left" w:pos="2704"/>
                <w:tab w:val="left" w:pos="2952"/>
                <w:tab w:val="left" w:pos="2992"/>
                <w:tab w:val="left" w:pos="4892"/>
                <w:tab w:val="left" w:pos="5202"/>
                <w:tab w:val="left" w:pos="5292"/>
              </w:tabs>
              <w:spacing w:before="80" w:after="80"/>
              <w:jc w:val="both"/>
              <w:rPr>
                <w:rFonts w:ascii="Arial" w:hAnsi="Arial" w:cs="Arial"/>
                <w:sz w:val="22"/>
                <w:szCs w:val="22"/>
              </w:rPr>
            </w:pPr>
            <w:r w:rsidRPr="00A534E4">
              <w:rPr>
                <w:rFonts w:ascii="Arial" w:hAnsi="Arial" w:cs="Arial"/>
                <w:sz w:val="22"/>
                <w:szCs w:val="22"/>
              </w:rPr>
              <w:t xml:space="preserve"> </w:t>
            </w:r>
            <w:r w:rsidR="00E559B6" w:rsidRPr="00A534E4">
              <w:rPr>
                <w:rFonts w:ascii="Arial" w:hAnsi="Arial" w:cs="Arial"/>
                <w:sz w:val="22"/>
                <w:szCs w:val="22"/>
              </w:rPr>
              <w:fldChar w:fldCharType="begin">
                <w:ffData>
                  <w:name w:val="Check12"/>
                  <w:enabled/>
                  <w:calcOnExit w:val="0"/>
                  <w:checkBox>
                    <w:sizeAuto/>
                    <w:default w:val="0"/>
                    <w:checked w:val="0"/>
                  </w:checkBox>
                </w:ffData>
              </w:fldChar>
            </w:r>
            <w:bookmarkStart w:id="12" w:name="Check12"/>
            <w:r w:rsidR="00E559B6"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00E559B6" w:rsidRPr="00A534E4">
              <w:rPr>
                <w:rFonts w:ascii="Arial" w:hAnsi="Arial" w:cs="Arial"/>
                <w:sz w:val="22"/>
                <w:szCs w:val="22"/>
              </w:rPr>
              <w:fldChar w:fldCharType="end"/>
            </w:r>
            <w:bookmarkEnd w:id="12"/>
            <w:r w:rsidR="00E559B6" w:rsidRPr="00A534E4">
              <w:rPr>
                <w:rFonts w:ascii="Arial" w:hAnsi="Arial" w:cs="Arial"/>
                <w:sz w:val="22"/>
                <w:szCs w:val="22"/>
              </w:rPr>
              <w:t xml:space="preserve"> Listed company staff</w:t>
            </w:r>
            <w:r w:rsidR="00E559B6" w:rsidRPr="00A534E4">
              <w:rPr>
                <w:rFonts w:ascii="Arial" w:hAnsi="Arial" w:cs="Arial"/>
                <w:sz w:val="22"/>
                <w:szCs w:val="22"/>
              </w:rPr>
              <w:tab/>
            </w:r>
            <w:r w:rsidR="00E559B6" w:rsidRPr="00A534E4">
              <w:rPr>
                <w:rFonts w:ascii="Arial" w:hAnsi="Arial" w:cs="Arial"/>
                <w:sz w:val="22"/>
                <w:szCs w:val="22"/>
              </w:rPr>
              <w:fldChar w:fldCharType="begin">
                <w:ffData>
                  <w:name w:val="Check13"/>
                  <w:enabled/>
                  <w:calcOnExit w:val="0"/>
                  <w:checkBox>
                    <w:sizeAuto/>
                    <w:default w:val="0"/>
                    <w:checked w:val="0"/>
                  </w:checkBox>
                </w:ffData>
              </w:fldChar>
            </w:r>
            <w:bookmarkStart w:id="13" w:name="Check13"/>
            <w:r w:rsidR="00E559B6"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00E559B6" w:rsidRPr="00A534E4">
              <w:rPr>
                <w:rFonts w:ascii="Arial" w:hAnsi="Arial" w:cs="Arial"/>
                <w:sz w:val="22"/>
                <w:szCs w:val="22"/>
              </w:rPr>
              <w:fldChar w:fldCharType="end"/>
            </w:r>
            <w:bookmarkEnd w:id="13"/>
            <w:r w:rsidR="00E559B6" w:rsidRPr="00A534E4">
              <w:rPr>
                <w:rFonts w:ascii="Arial" w:hAnsi="Arial" w:cs="Arial"/>
                <w:sz w:val="22"/>
                <w:szCs w:val="22"/>
              </w:rPr>
              <w:t xml:space="preserve"> HKEX participant staff     </w:t>
            </w:r>
            <w:r w:rsidR="00E559B6" w:rsidRPr="00A534E4">
              <w:rPr>
                <w:rFonts w:ascii="Arial" w:hAnsi="Arial" w:cs="Arial"/>
                <w:sz w:val="22"/>
                <w:szCs w:val="22"/>
              </w:rPr>
              <w:fldChar w:fldCharType="begin">
                <w:ffData>
                  <w:name w:val="Check14"/>
                  <w:enabled/>
                  <w:calcOnExit w:val="0"/>
                  <w:checkBox>
                    <w:sizeAuto/>
                    <w:default w:val="0"/>
                    <w:checked w:val="0"/>
                  </w:checkBox>
                </w:ffData>
              </w:fldChar>
            </w:r>
            <w:bookmarkStart w:id="14" w:name="Check14"/>
            <w:r w:rsidR="00E559B6"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00E559B6" w:rsidRPr="00A534E4">
              <w:rPr>
                <w:rFonts w:ascii="Arial" w:hAnsi="Arial" w:cs="Arial"/>
                <w:sz w:val="22"/>
                <w:szCs w:val="22"/>
              </w:rPr>
              <w:fldChar w:fldCharType="end"/>
            </w:r>
            <w:bookmarkEnd w:id="14"/>
            <w:r w:rsidR="00E559B6" w:rsidRPr="00A534E4">
              <w:rPr>
                <w:rFonts w:ascii="Arial" w:hAnsi="Arial" w:cs="Arial"/>
                <w:sz w:val="22"/>
                <w:szCs w:val="22"/>
              </w:rPr>
              <w:t xml:space="preserve"> Retail investor  </w:t>
            </w:r>
          </w:p>
          <w:p w:rsidR="00F31DB1" w:rsidRPr="00A534E4" w:rsidRDefault="00E559B6" w:rsidP="002828B0">
            <w:pPr>
              <w:tabs>
                <w:tab w:val="left" w:pos="792"/>
                <w:tab w:val="left" w:pos="892"/>
                <w:tab w:val="left" w:pos="2704"/>
                <w:tab w:val="left" w:pos="4892"/>
                <w:tab w:val="left" w:pos="5202"/>
                <w:tab w:val="left" w:pos="5292"/>
              </w:tabs>
              <w:spacing w:before="80" w:after="80"/>
              <w:jc w:val="both"/>
              <w:rPr>
                <w:rFonts w:ascii="Arial" w:hAnsi="Arial" w:cs="Arial"/>
                <w:sz w:val="22"/>
                <w:szCs w:val="22"/>
              </w:rPr>
            </w:pPr>
            <w:r w:rsidRPr="00A534E4">
              <w:rPr>
                <w:rFonts w:ascii="Arial" w:hAnsi="Arial" w:cs="Arial"/>
                <w:sz w:val="22"/>
                <w:szCs w:val="22"/>
              </w:rPr>
              <w:t xml:space="preserve"> </w:t>
            </w:r>
            <w:r w:rsidRPr="00A534E4">
              <w:rPr>
                <w:rFonts w:ascii="Arial" w:hAnsi="Arial" w:cs="Arial"/>
                <w:sz w:val="22"/>
                <w:szCs w:val="22"/>
              </w:rPr>
              <w:fldChar w:fldCharType="begin">
                <w:ffData>
                  <w:name w:val="Check15"/>
                  <w:enabled/>
                  <w:calcOnExit w:val="0"/>
                  <w:checkBox>
                    <w:sizeAuto/>
                    <w:default w:val="0"/>
                    <w:checked w:val="0"/>
                  </w:checkBox>
                </w:ffData>
              </w:fldChar>
            </w:r>
            <w:bookmarkStart w:id="15" w:name="Check15"/>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bookmarkEnd w:id="15"/>
            <w:r w:rsidRPr="00A534E4">
              <w:rPr>
                <w:rFonts w:ascii="Arial" w:hAnsi="Arial" w:cs="Arial"/>
                <w:sz w:val="22"/>
                <w:szCs w:val="22"/>
              </w:rPr>
              <w:t xml:space="preserve"> Institutional investor</w:t>
            </w:r>
            <w:r w:rsidRPr="00A534E4">
              <w:rPr>
                <w:rFonts w:ascii="Arial" w:hAnsi="Arial" w:cs="Arial"/>
                <w:sz w:val="22"/>
                <w:szCs w:val="22"/>
              </w:rPr>
              <w:tab/>
            </w:r>
            <w:r w:rsidRPr="00A534E4">
              <w:rPr>
                <w:rFonts w:ascii="Arial" w:hAnsi="Arial" w:cs="Arial"/>
                <w:sz w:val="22"/>
                <w:szCs w:val="22"/>
              </w:rPr>
              <w:fldChar w:fldCharType="begin">
                <w:ffData>
                  <w:name w:val="Check16"/>
                  <w:enabled/>
                  <w:calcOnExit w:val="0"/>
                  <w:checkBox>
                    <w:sizeAuto/>
                    <w:default w:val="0"/>
                    <w:checked w:val="0"/>
                  </w:checkBox>
                </w:ffData>
              </w:fldChar>
            </w:r>
            <w:bookmarkStart w:id="16" w:name="Check16"/>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bookmarkEnd w:id="16"/>
            <w:r w:rsidRPr="00A534E4">
              <w:rPr>
                <w:rFonts w:ascii="Arial" w:hAnsi="Arial" w:cs="Arial"/>
                <w:sz w:val="22"/>
                <w:szCs w:val="22"/>
              </w:rPr>
              <w:t xml:space="preserve"> </w:t>
            </w:r>
            <w:r w:rsidR="00820881">
              <w:rPr>
                <w:rFonts w:ascii="Arial" w:hAnsi="Arial" w:cs="Arial"/>
                <w:sz w:val="22"/>
                <w:szCs w:val="22"/>
              </w:rPr>
              <w:t>Other</w:t>
            </w:r>
            <w:r w:rsidR="006C1515" w:rsidRPr="00A534E4">
              <w:rPr>
                <w:rFonts w:ascii="Arial" w:hAnsi="Arial" w:cs="Arial"/>
                <w:sz w:val="22"/>
                <w:szCs w:val="22"/>
              </w:rPr>
              <w:t xml:space="preserve">                                                 </w:t>
            </w:r>
          </w:p>
        </w:tc>
      </w:tr>
    </w:tbl>
    <w:p w:rsidR="006C1515" w:rsidRPr="00A534E4" w:rsidRDefault="006C1515" w:rsidP="00A534E4">
      <w:pPr>
        <w:spacing w:beforeLines="50" w:before="120"/>
        <w:ind w:left="504"/>
        <w:jc w:val="both"/>
        <w:rPr>
          <w:rFonts w:ascii="Arial" w:hAnsi="Arial" w:cs="Arial"/>
          <w:b/>
          <w:sz w:val="22"/>
          <w:szCs w:val="22"/>
          <w:u w:val="single"/>
        </w:rPr>
      </w:pPr>
    </w:p>
    <w:p w:rsidR="00F31DB1" w:rsidRPr="00A534E4" w:rsidRDefault="00F31DB1" w:rsidP="00A534E4">
      <w:pPr>
        <w:spacing w:beforeLines="50" w:before="120"/>
        <w:ind w:left="504"/>
        <w:jc w:val="both"/>
        <w:rPr>
          <w:rFonts w:ascii="Arial" w:hAnsi="Arial" w:cs="Arial"/>
          <w:b/>
          <w:sz w:val="22"/>
          <w:szCs w:val="22"/>
          <w:lang w:val="en-GB"/>
        </w:rPr>
      </w:pPr>
      <w:r w:rsidRPr="00A534E4">
        <w:rPr>
          <w:rFonts w:ascii="Arial" w:hAnsi="Arial" w:cs="Arial"/>
          <w:b/>
          <w:sz w:val="22"/>
          <w:szCs w:val="22"/>
          <w:u w:val="single"/>
          <w:lang w:val="en-GB"/>
        </w:rPr>
        <w:t>Important note</w:t>
      </w:r>
      <w:r w:rsidRPr="00A534E4">
        <w:rPr>
          <w:rFonts w:ascii="Arial" w:hAnsi="Arial" w:cs="Arial"/>
          <w:b/>
          <w:sz w:val="22"/>
          <w:szCs w:val="22"/>
          <w:lang w:val="en-GB"/>
        </w:rPr>
        <w:t xml:space="preserve">: All fields marked with an asterisk (*) are mandatory.  </w:t>
      </w:r>
      <w:r w:rsidR="00FF52B2" w:rsidRPr="00A534E4">
        <w:rPr>
          <w:rFonts w:ascii="Arial" w:hAnsi="Arial" w:cs="Arial"/>
          <w:b/>
          <w:sz w:val="22"/>
          <w:szCs w:val="22"/>
          <w:lang w:val="en-GB"/>
        </w:rPr>
        <w:t>HKEX</w:t>
      </w:r>
      <w:r w:rsidRPr="00A534E4">
        <w:rPr>
          <w:rFonts w:ascii="Arial" w:hAnsi="Arial" w:cs="Arial"/>
          <w:b/>
          <w:sz w:val="22"/>
          <w:szCs w:val="22"/>
          <w:lang w:val="en-GB"/>
        </w:rPr>
        <w:t xml:space="preserve"> may use the contact information above to verify the identity of the respondent.  Responses without valid contact details may be treated as invalid.</w:t>
      </w:r>
    </w:p>
    <w:p w:rsidR="00F31DB1" w:rsidRPr="00A534E4" w:rsidRDefault="00DB27FE" w:rsidP="00A534E4">
      <w:pPr>
        <w:snapToGrid w:val="0"/>
        <w:ind w:left="504"/>
        <w:jc w:val="both"/>
        <w:rPr>
          <w:rFonts w:ascii="Arial" w:hAnsi="Arial" w:cs="Arial"/>
          <w:b/>
          <w:sz w:val="22"/>
          <w:szCs w:val="22"/>
          <w:lang w:val="en-GB"/>
        </w:rPr>
      </w:pPr>
      <w:r>
        <w:rPr>
          <w:rFonts w:ascii="Arial" w:hAnsi="Arial" w:cs="Arial"/>
          <w:b/>
          <w:sz w:val="22"/>
          <w:szCs w:val="22"/>
          <w:lang w:val="en-GB"/>
        </w:rPr>
        <w:lastRenderedPageBreak/>
        <w:br w:type="page"/>
      </w:r>
    </w:p>
    <w:p w:rsidR="003D2E4D" w:rsidRPr="00A534E4" w:rsidRDefault="00F31DB1" w:rsidP="00165AC0">
      <w:pPr>
        <w:snapToGrid w:val="0"/>
        <w:spacing w:line="360" w:lineRule="auto"/>
        <w:ind w:left="462" w:hangingChars="210" w:hanging="462"/>
        <w:jc w:val="both"/>
        <w:rPr>
          <w:rFonts w:ascii="Arial" w:hAnsi="Arial" w:cs="Arial"/>
          <w:sz w:val="22"/>
          <w:szCs w:val="22"/>
        </w:rPr>
      </w:pPr>
      <w:r w:rsidRPr="00A534E4">
        <w:rPr>
          <w:rFonts w:ascii="Arial" w:hAnsi="Arial" w:cs="Arial"/>
          <w:sz w:val="22"/>
          <w:szCs w:val="22"/>
          <w:lang w:val="en-GB"/>
        </w:rPr>
        <w:lastRenderedPageBreak/>
        <w:t>(2)</w:t>
      </w:r>
      <w:r w:rsidRPr="00A534E4">
        <w:rPr>
          <w:rFonts w:ascii="Arial" w:hAnsi="Arial" w:cs="Arial"/>
          <w:sz w:val="22"/>
          <w:szCs w:val="22"/>
          <w:lang w:val="en-GB"/>
        </w:rPr>
        <w:tab/>
        <w:t>Disclosure of identity</w:t>
      </w:r>
    </w:p>
    <w:p w:rsidR="003D2E4D" w:rsidRPr="00A534E4" w:rsidRDefault="003D2E4D" w:rsidP="00A534E4">
      <w:pPr>
        <w:snapToGrid w:val="0"/>
        <w:ind w:left="504"/>
        <w:jc w:val="both"/>
        <w:rPr>
          <w:rFonts w:ascii="Arial" w:hAnsi="Arial" w:cs="Arial"/>
          <w:sz w:val="22"/>
          <w:szCs w:val="22"/>
        </w:rPr>
      </w:pPr>
    </w:p>
    <w:p w:rsidR="00F31DB1" w:rsidRPr="00A534E4" w:rsidRDefault="00FF52B2" w:rsidP="00A534E4">
      <w:pPr>
        <w:snapToGrid w:val="0"/>
        <w:ind w:left="504"/>
        <w:jc w:val="both"/>
        <w:rPr>
          <w:rFonts w:ascii="Arial" w:hAnsi="Arial" w:cs="Arial"/>
          <w:sz w:val="22"/>
          <w:szCs w:val="22"/>
        </w:rPr>
      </w:pPr>
      <w:r w:rsidRPr="00A534E4">
        <w:rPr>
          <w:rFonts w:ascii="Arial" w:hAnsi="Arial" w:cs="Arial"/>
          <w:sz w:val="22"/>
          <w:szCs w:val="22"/>
        </w:rPr>
        <w:t>HKEX</w:t>
      </w:r>
      <w:r w:rsidR="00F31DB1" w:rsidRPr="00A534E4">
        <w:rPr>
          <w:rFonts w:ascii="Arial" w:hAnsi="Arial" w:cs="Arial"/>
          <w:sz w:val="22"/>
          <w:szCs w:val="22"/>
        </w:rPr>
        <w:t xml:space="preserve"> may publish the identity of the respondent together with Part B of this response to the members of public.  Respondents who do not wish their identities to be published should tick the box below: </w:t>
      </w:r>
    </w:p>
    <w:p w:rsidR="00F31DB1" w:rsidRPr="00A534E4" w:rsidRDefault="00F31DB1" w:rsidP="00A534E4">
      <w:pPr>
        <w:snapToGrid w:val="0"/>
        <w:ind w:left="504"/>
        <w:jc w:val="both"/>
        <w:rPr>
          <w:rFonts w:ascii="Arial" w:hAnsi="Arial" w:cs="Arial"/>
          <w:sz w:val="22"/>
          <w:szCs w:val="22"/>
        </w:rPr>
      </w:pPr>
    </w:p>
    <w:p w:rsidR="00F31DB1" w:rsidRPr="00A534E4" w:rsidRDefault="00F31DB1" w:rsidP="00A534E4">
      <w:pPr>
        <w:tabs>
          <w:tab w:val="left" w:pos="900"/>
        </w:tabs>
        <w:snapToGrid w:val="0"/>
        <w:ind w:left="504"/>
        <w:jc w:val="both"/>
        <w:rPr>
          <w:rFonts w:ascii="Arial" w:hAnsi="Arial" w:cs="Arial"/>
          <w:sz w:val="22"/>
          <w:szCs w:val="22"/>
        </w:rPr>
      </w:pPr>
      <w:r w:rsidRPr="00A534E4">
        <w:rPr>
          <w:rFonts w:ascii="Arial" w:hAnsi="Arial" w:cs="Arial"/>
          <w:sz w:val="22"/>
          <w:szCs w:val="22"/>
        </w:rPr>
        <w:fldChar w:fldCharType="begin">
          <w:ffData>
            <w:name w:val="Check17"/>
            <w:enabled/>
            <w:calcOnExit w:val="0"/>
            <w:checkBox>
              <w:sizeAuto/>
              <w:default w:val="0"/>
              <w:checked w:val="0"/>
            </w:checkBox>
          </w:ffData>
        </w:fldChar>
      </w:r>
      <w:bookmarkStart w:id="17" w:name="Check17"/>
      <w:r w:rsidRPr="00A534E4">
        <w:rPr>
          <w:rFonts w:ascii="Arial" w:hAnsi="Arial" w:cs="Arial"/>
          <w:sz w:val="22"/>
          <w:szCs w:val="22"/>
        </w:rPr>
        <w:instrText xml:space="preserve"> FORMCHECKBOX </w:instrText>
      </w:r>
      <w:r w:rsidR="002F221D">
        <w:rPr>
          <w:rFonts w:ascii="Arial" w:hAnsi="Arial" w:cs="Arial"/>
          <w:sz w:val="22"/>
          <w:szCs w:val="22"/>
        </w:rPr>
      </w:r>
      <w:r w:rsidR="002F221D">
        <w:rPr>
          <w:rFonts w:ascii="Arial" w:hAnsi="Arial" w:cs="Arial"/>
          <w:sz w:val="22"/>
          <w:szCs w:val="22"/>
        </w:rPr>
        <w:fldChar w:fldCharType="separate"/>
      </w:r>
      <w:r w:rsidRPr="00A534E4">
        <w:rPr>
          <w:rFonts w:ascii="Arial" w:hAnsi="Arial" w:cs="Arial"/>
          <w:sz w:val="22"/>
          <w:szCs w:val="22"/>
        </w:rPr>
        <w:fldChar w:fldCharType="end"/>
      </w:r>
      <w:bookmarkEnd w:id="17"/>
      <w:r w:rsidRPr="00A534E4">
        <w:rPr>
          <w:rFonts w:ascii="Arial" w:hAnsi="Arial" w:cs="Arial"/>
          <w:sz w:val="22"/>
          <w:szCs w:val="22"/>
        </w:rPr>
        <w:tab/>
        <w:t>I/We do not wish to disclose my/our identity to the members of the public.</w:t>
      </w:r>
    </w:p>
    <w:p w:rsidR="00F31DB1" w:rsidRPr="00A534E4" w:rsidRDefault="00F31DB1" w:rsidP="00A534E4">
      <w:pPr>
        <w:jc w:val="both"/>
        <w:rPr>
          <w:rFonts w:ascii="Arial" w:hAnsi="Arial" w:cs="Arial"/>
          <w:sz w:val="22"/>
          <w:szCs w:val="22"/>
          <w:lang w:val="en-US"/>
        </w:rPr>
      </w:pPr>
    </w:p>
    <w:p w:rsidR="00F31DB1" w:rsidRPr="00A534E4" w:rsidRDefault="00F31DB1" w:rsidP="00A534E4">
      <w:pPr>
        <w:jc w:val="both"/>
        <w:rPr>
          <w:rFonts w:ascii="Arial" w:hAnsi="Arial" w:cs="Arial"/>
          <w:sz w:val="22"/>
          <w:szCs w:val="22"/>
          <w:lang w:val="en-US"/>
        </w:rPr>
      </w:pPr>
    </w:p>
    <w:p w:rsidR="00F31DB1" w:rsidRPr="00A534E4" w:rsidRDefault="00F31DB1" w:rsidP="00A534E4">
      <w:pPr>
        <w:jc w:val="both"/>
        <w:rPr>
          <w:rFonts w:ascii="Arial" w:hAnsi="Arial" w:cs="Arial"/>
          <w:sz w:val="22"/>
          <w:szCs w:val="22"/>
          <w:lang w:val="en-US"/>
        </w:rPr>
      </w:pPr>
    </w:p>
    <w:p w:rsidR="00F31DB1" w:rsidRPr="00A534E4" w:rsidRDefault="00F31DB1" w:rsidP="00A534E4">
      <w:pPr>
        <w:jc w:val="both"/>
        <w:rPr>
          <w:rFonts w:ascii="Arial" w:hAnsi="Arial" w:cs="Arial"/>
          <w:sz w:val="22"/>
          <w:szCs w:val="22"/>
          <w:lang w:val="en-US"/>
        </w:rPr>
      </w:pPr>
    </w:p>
    <w:p w:rsidR="00F31DB1" w:rsidRPr="00A534E4" w:rsidRDefault="00F31DB1" w:rsidP="00A534E4">
      <w:pPr>
        <w:spacing w:after="120"/>
        <w:jc w:val="both"/>
        <w:rPr>
          <w:rFonts w:ascii="Arial" w:hAnsi="Arial" w:cs="Arial"/>
          <w:sz w:val="22"/>
          <w:szCs w:val="22"/>
        </w:rPr>
      </w:pPr>
      <w:r w:rsidRPr="00A534E4">
        <w:rPr>
          <w:rFonts w:ascii="Arial" w:hAnsi="Arial" w:cs="Arial"/>
          <w:sz w:val="22"/>
          <w:szCs w:val="22"/>
        </w:rPr>
        <w:t>_________________________</w:t>
      </w:r>
    </w:p>
    <w:p w:rsidR="00F31DB1" w:rsidRPr="00A534E4" w:rsidRDefault="00F31DB1" w:rsidP="00A534E4">
      <w:pPr>
        <w:jc w:val="both"/>
        <w:rPr>
          <w:rFonts w:ascii="Arial" w:hAnsi="Arial" w:cs="Arial"/>
          <w:sz w:val="22"/>
          <w:szCs w:val="22"/>
        </w:rPr>
      </w:pPr>
      <w:r w:rsidRPr="00A534E4">
        <w:rPr>
          <w:rFonts w:ascii="Arial" w:hAnsi="Arial" w:cs="Arial"/>
          <w:sz w:val="22"/>
          <w:szCs w:val="22"/>
        </w:rPr>
        <w:t>Signature (with Company</w:t>
      </w:r>
      <w:r w:rsidR="00292635" w:rsidRPr="00A534E4">
        <w:rPr>
          <w:rFonts w:ascii="Arial" w:hAnsi="Arial" w:cs="Arial"/>
          <w:bCs/>
          <w:sz w:val="22"/>
          <w:szCs w:val="22"/>
        </w:rPr>
        <w:t>/Entity</w:t>
      </w:r>
      <w:r w:rsidRPr="00A534E4">
        <w:rPr>
          <w:rFonts w:ascii="Arial" w:hAnsi="Arial" w:cs="Arial"/>
          <w:sz w:val="22"/>
          <w:szCs w:val="22"/>
        </w:rPr>
        <w:t xml:space="preserve"> Chop if the response represents company view)</w:t>
      </w:r>
    </w:p>
    <w:p w:rsidR="00584662" w:rsidRPr="00A534E4" w:rsidRDefault="00584662" w:rsidP="00A534E4">
      <w:pPr>
        <w:ind w:left="1276" w:hanging="1276"/>
        <w:jc w:val="both"/>
        <w:rPr>
          <w:rFonts w:ascii="Arial" w:hAnsi="Arial" w:cs="Arial"/>
          <w:b/>
          <w:sz w:val="22"/>
          <w:szCs w:val="22"/>
        </w:rPr>
      </w:pPr>
      <w:r w:rsidRPr="00A534E4">
        <w:rPr>
          <w:rFonts w:ascii="Arial" w:hAnsi="Arial" w:cs="Arial"/>
          <w:sz w:val="22"/>
          <w:szCs w:val="22"/>
        </w:rPr>
        <w:br w:type="page"/>
      </w:r>
      <w:r w:rsidR="00EF23E0" w:rsidRPr="00A534E4">
        <w:rPr>
          <w:rFonts w:ascii="Arial" w:hAnsi="Arial" w:cs="Arial"/>
          <w:b/>
          <w:sz w:val="22"/>
          <w:szCs w:val="22"/>
        </w:rPr>
        <w:lastRenderedPageBreak/>
        <w:t>Part B</w:t>
      </w:r>
      <w:r w:rsidR="00EF23E0" w:rsidRPr="00A534E4">
        <w:rPr>
          <w:rFonts w:ascii="Arial" w:hAnsi="Arial" w:cs="Arial"/>
          <w:b/>
          <w:sz w:val="22"/>
          <w:szCs w:val="22"/>
        </w:rPr>
        <w:tab/>
      </w:r>
      <w:r w:rsidRPr="00A534E4">
        <w:rPr>
          <w:rFonts w:ascii="Arial" w:hAnsi="Arial" w:cs="Arial"/>
          <w:b/>
          <w:sz w:val="22"/>
          <w:szCs w:val="22"/>
        </w:rPr>
        <w:t>Consultation Questions</w:t>
      </w:r>
    </w:p>
    <w:p w:rsidR="00584662" w:rsidRPr="00A534E4" w:rsidRDefault="00584662" w:rsidP="00A534E4">
      <w:pPr>
        <w:jc w:val="both"/>
        <w:rPr>
          <w:rFonts w:ascii="Arial" w:hAnsi="Arial" w:cs="Arial"/>
          <w:sz w:val="22"/>
          <w:szCs w:val="22"/>
        </w:rPr>
      </w:pPr>
    </w:p>
    <w:p w:rsidR="00584662" w:rsidRPr="009A3FF5" w:rsidRDefault="00584662" w:rsidP="009A3FF5">
      <w:pPr>
        <w:rPr>
          <w:color w:val="1F497D"/>
          <w:sz w:val="22"/>
          <w:szCs w:val="22"/>
          <w:lang w:val="en-US" w:eastAsia="zh-CN"/>
        </w:rPr>
      </w:pPr>
      <w:r w:rsidRPr="00A534E4">
        <w:rPr>
          <w:rFonts w:ascii="Arial" w:hAnsi="Arial" w:cs="Arial"/>
          <w:sz w:val="22"/>
          <w:szCs w:val="22"/>
        </w:rPr>
        <w:t xml:space="preserve">Please </w:t>
      </w:r>
      <w:r w:rsidR="001974C9" w:rsidRPr="00A534E4">
        <w:rPr>
          <w:rFonts w:ascii="Arial" w:hAnsi="Arial" w:cs="Arial"/>
          <w:sz w:val="22"/>
          <w:szCs w:val="22"/>
        </w:rPr>
        <w:t xml:space="preserve">reply to the questions below that are raised in the Consultation Paper downloadable from the HKEX website </w:t>
      </w:r>
      <w:r w:rsidR="00E713BA" w:rsidRPr="00A534E4">
        <w:rPr>
          <w:rFonts w:ascii="Arial" w:hAnsi="Arial" w:cs="Arial"/>
          <w:sz w:val="22"/>
          <w:szCs w:val="22"/>
        </w:rPr>
        <w:t>at</w:t>
      </w:r>
      <w:r w:rsidR="00524819" w:rsidRPr="00A534E4">
        <w:rPr>
          <w:rFonts w:ascii="Arial" w:hAnsi="Arial" w:cs="Arial"/>
          <w:sz w:val="22"/>
          <w:szCs w:val="22"/>
        </w:rPr>
        <w:t>:</w:t>
      </w:r>
      <w:r w:rsidR="001974C9" w:rsidRPr="00A534E4">
        <w:rPr>
          <w:rFonts w:ascii="Arial" w:hAnsi="Arial" w:cs="Arial"/>
          <w:sz w:val="22"/>
          <w:szCs w:val="22"/>
        </w:rPr>
        <w:t xml:space="preserve"> </w:t>
      </w:r>
      <w:hyperlink r:id="rId16" w:history="1">
        <w:r w:rsidR="009A3FF5" w:rsidRPr="00DB27FE">
          <w:rPr>
            <w:rStyle w:val="Hyperlink"/>
            <w:rFonts w:ascii="Arial" w:hAnsi="Arial" w:cs="Arial"/>
            <w:sz w:val="22"/>
            <w:szCs w:val="22"/>
            <w:lang w:val="en-US"/>
          </w:rPr>
          <w:t>https://www.hkex.com.hk/-/media/HKEX-Market/News/Market-Consultations/2016-Present/January-2020-Corporate-WVR/Consultation-Paper/cp202001.pdf</w:t>
        </w:r>
      </w:hyperlink>
      <w:r w:rsidR="001974C9" w:rsidRPr="00DB27FE">
        <w:rPr>
          <w:rFonts w:ascii="Arial" w:hAnsi="Arial" w:cs="Arial"/>
          <w:sz w:val="22"/>
          <w:szCs w:val="22"/>
        </w:rPr>
        <w:t>.</w:t>
      </w:r>
      <w:r w:rsidR="001974C9" w:rsidRPr="00A534E4">
        <w:rPr>
          <w:rFonts w:ascii="Arial" w:hAnsi="Arial" w:cs="Arial"/>
          <w:sz w:val="22"/>
          <w:szCs w:val="22"/>
        </w:rPr>
        <w:t xml:space="preserve">  Please indicate your preference by ticking the appropriate boxes. </w:t>
      </w:r>
    </w:p>
    <w:p w:rsidR="00B81482" w:rsidRPr="00A534E4" w:rsidRDefault="00B81482"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t>Where there is insufficient space provided for your comments, please attach additional pages.</w:t>
      </w:r>
      <w:r w:rsidR="007775A1">
        <w:rPr>
          <w:rFonts w:ascii="Arial" w:hAnsi="Arial" w:cs="Arial"/>
          <w:sz w:val="22"/>
          <w:szCs w:val="22"/>
        </w:rPr>
        <w:t xml:space="preserve"> </w:t>
      </w:r>
    </w:p>
    <w:p w:rsidR="006E0FDC" w:rsidRPr="00A534E4" w:rsidRDefault="006E0FDC" w:rsidP="00A534E4">
      <w:pPr>
        <w:ind w:left="572" w:hanging="572"/>
        <w:jc w:val="both"/>
        <w:rPr>
          <w:rFonts w:ascii="Arial" w:hAnsi="Arial" w:cs="Arial"/>
          <w:sz w:val="22"/>
          <w:szCs w:val="22"/>
          <w:lang w:val="en-GB" w:eastAsia="en-US"/>
        </w:rPr>
      </w:pPr>
    </w:p>
    <w:p w:rsidR="001974C9" w:rsidRPr="00A534E4" w:rsidRDefault="001974C9" w:rsidP="00A534E4">
      <w:pPr>
        <w:ind w:left="572" w:hanging="572"/>
        <w:jc w:val="both"/>
        <w:rPr>
          <w:rFonts w:ascii="Arial" w:hAnsi="Arial" w:cs="Arial"/>
          <w:b/>
          <w:sz w:val="22"/>
          <w:szCs w:val="22"/>
          <w:lang w:val="en-GB" w:eastAsia="en-US"/>
        </w:rPr>
      </w:pPr>
      <w:r w:rsidRPr="00A534E4">
        <w:rPr>
          <w:rFonts w:ascii="Arial" w:hAnsi="Arial" w:cs="Arial"/>
          <w:b/>
          <w:sz w:val="22"/>
          <w:szCs w:val="22"/>
          <w:lang w:val="en-GB" w:eastAsia="en-US"/>
        </w:rPr>
        <w:t xml:space="preserve">We encourage you to read all of the following questions before responding. </w:t>
      </w:r>
    </w:p>
    <w:p w:rsidR="00524819" w:rsidRDefault="00524819" w:rsidP="00A534E4">
      <w:pPr>
        <w:snapToGrid w:val="0"/>
        <w:ind w:left="572" w:hanging="572"/>
        <w:jc w:val="both"/>
        <w:rPr>
          <w:rFonts w:ascii="Arial" w:hAnsi="Arial" w:cs="Arial"/>
          <w:b/>
          <w:sz w:val="22"/>
          <w:szCs w:val="22"/>
          <w:lang w:val="en-GB" w:eastAsia="en-US"/>
        </w:rPr>
      </w:pPr>
    </w:p>
    <w:p w:rsidR="006653CB" w:rsidRPr="00A534E4" w:rsidRDefault="006653CB" w:rsidP="00A534E4">
      <w:pPr>
        <w:snapToGrid w:val="0"/>
        <w:ind w:left="572" w:hanging="572"/>
        <w:jc w:val="both"/>
        <w:rPr>
          <w:rFonts w:ascii="Arial" w:hAnsi="Arial" w:cs="Arial"/>
          <w:b/>
          <w:sz w:val="22"/>
          <w:szCs w:val="22"/>
          <w:lang w:val="en-GB" w:eastAsia="en-US"/>
        </w:rPr>
      </w:pPr>
    </w:p>
    <w:p w:rsidR="00054559" w:rsidRPr="000E7AD5" w:rsidRDefault="00054559" w:rsidP="00A534E4">
      <w:pPr>
        <w:numPr>
          <w:ilvl w:val="0"/>
          <w:numId w:val="5"/>
        </w:numPr>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Do you agree, in principle, that the Exchange should expand the existing WVR regime to enable corporate entities to benefit from WVR provided that they meet appropriate conditions and safeguards? </w:t>
      </w:r>
    </w:p>
    <w:p w:rsidR="00D31690" w:rsidRPr="000E7AD5" w:rsidRDefault="00D31690" w:rsidP="00A534E4">
      <w:pPr>
        <w:snapToGrid w:val="0"/>
        <w:jc w:val="both"/>
        <w:rPr>
          <w:rFonts w:ascii="Arial" w:hAnsi="Arial" w:cs="Arial"/>
          <w:bCs/>
          <w:sz w:val="22"/>
          <w:szCs w:val="22"/>
        </w:rPr>
      </w:pPr>
    </w:p>
    <w:p w:rsidR="00584662" w:rsidRPr="000E7AD5" w:rsidRDefault="000F6ED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Check1"/>
            <w:enabled/>
            <w:calcOnExit w:val="0"/>
            <w:checkBox>
              <w:size w:val="24"/>
              <w:default w:val="0"/>
              <w:checked w:val="0"/>
            </w:checkBox>
          </w:ffData>
        </w:fldChar>
      </w:r>
      <w:bookmarkStart w:id="18" w:name="Check1"/>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bookmarkEnd w:id="18"/>
      <w:r w:rsidR="00584662" w:rsidRPr="000E7AD5">
        <w:rPr>
          <w:rFonts w:ascii="Arial" w:hAnsi="Arial" w:cs="Arial"/>
          <w:sz w:val="22"/>
          <w:szCs w:val="22"/>
        </w:rPr>
        <w:tab/>
        <w:t>Yes</w:t>
      </w:r>
    </w:p>
    <w:p w:rsidR="00584662" w:rsidRPr="000E7AD5" w:rsidRDefault="00584662" w:rsidP="00A534E4">
      <w:pPr>
        <w:snapToGrid w:val="0"/>
        <w:ind w:left="720"/>
        <w:jc w:val="both"/>
        <w:rPr>
          <w:rFonts w:ascii="Arial" w:hAnsi="Arial" w:cs="Arial"/>
          <w:sz w:val="22"/>
          <w:szCs w:val="22"/>
        </w:rPr>
      </w:pPr>
    </w:p>
    <w:p w:rsidR="00584662" w:rsidRPr="000E7AD5" w:rsidRDefault="000F6ED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00584662"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0F2D95" w:rsidRPr="000E7AD5" w:rsidRDefault="00054559" w:rsidP="00A534E4">
      <w:pPr>
        <w:snapToGrid w:val="0"/>
        <w:ind w:left="720"/>
        <w:jc w:val="both"/>
        <w:rPr>
          <w:rFonts w:ascii="Arial" w:hAnsi="Arial" w:cs="Arial"/>
          <w:sz w:val="22"/>
          <w:szCs w:val="22"/>
        </w:rPr>
      </w:pPr>
      <w:r w:rsidRPr="000E7AD5">
        <w:rPr>
          <w:rFonts w:ascii="Arial" w:hAnsi="Arial" w:cs="Arial"/>
          <w:sz w:val="22"/>
          <w:szCs w:val="22"/>
          <w:lang w:val="en-GB"/>
        </w:rPr>
        <w:t>Please give reasons for your views.  If your agreement is conditional upon particular aspect(s) of the proposed regime being implemented, please state what those aspect(s) are.</w:t>
      </w:r>
    </w:p>
    <w:p w:rsidR="00584662" w:rsidRPr="000E7AD5" w:rsidRDefault="00236C2D" w:rsidP="00A534E4">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lastRenderedPageBreak/>
        <w:fldChar w:fldCharType="begin">
          <w:ffData>
            <w:name w:val="Text2"/>
            <w:enabled/>
            <w:calcOnExit w:val="0"/>
            <w:textInput/>
          </w:ffData>
        </w:fldChar>
      </w:r>
      <w:bookmarkStart w:id="19" w:name="Text2"/>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bookmarkEnd w:id="19"/>
    </w:p>
    <w:p w:rsidR="00584662" w:rsidRPr="000E7AD5" w:rsidRDefault="00584662" w:rsidP="00A534E4">
      <w:pPr>
        <w:snapToGrid w:val="0"/>
        <w:jc w:val="both"/>
        <w:rPr>
          <w:rFonts w:ascii="Arial" w:hAnsi="Arial" w:cs="Arial"/>
          <w:sz w:val="22"/>
          <w:szCs w:val="22"/>
        </w:rPr>
      </w:pPr>
    </w:p>
    <w:p w:rsidR="006F2A20" w:rsidRPr="000E7AD5" w:rsidRDefault="006F2A20" w:rsidP="00A534E4">
      <w:pPr>
        <w:snapToGrid w:val="0"/>
        <w:jc w:val="both"/>
        <w:rPr>
          <w:rFonts w:ascii="Arial" w:hAnsi="Arial" w:cs="Arial"/>
          <w:sz w:val="22"/>
          <w:szCs w:val="22"/>
        </w:rPr>
      </w:pPr>
    </w:p>
    <w:p w:rsidR="000341C2" w:rsidRPr="000E7AD5" w:rsidRDefault="000341C2" w:rsidP="00A534E4">
      <w:pPr>
        <w:snapToGrid w:val="0"/>
        <w:jc w:val="both"/>
        <w:rPr>
          <w:rFonts w:ascii="Arial" w:hAnsi="Arial" w:cs="Arial"/>
          <w:sz w:val="22"/>
          <w:szCs w:val="22"/>
        </w:rPr>
      </w:pPr>
    </w:p>
    <w:p w:rsidR="000341C2" w:rsidRPr="000E7AD5" w:rsidRDefault="000341C2" w:rsidP="00A534E4">
      <w:pPr>
        <w:snapToGrid w:val="0"/>
        <w:jc w:val="both"/>
        <w:rPr>
          <w:rFonts w:ascii="Arial" w:hAnsi="Arial" w:cs="Arial"/>
          <w:sz w:val="22"/>
          <w:szCs w:val="22"/>
        </w:rPr>
      </w:pPr>
    </w:p>
    <w:p w:rsidR="000A693A" w:rsidRPr="000E7AD5" w:rsidRDefault="000A693A" w:rsidP="00165AC0">
      <w:pPr>
        <w:ind w:left="709"/>
        <w:jc w:val="both"/>
        <w:rPr>
          <w:rFonts w:ascii="Arial" w:hAnsi="Arial" w:cs="Arial"/>
          <w:sz w:val="22"/>
          <w:szCs w:val="22"/>
          <w:lang w:eastAsia="en-US"/>
        </w:rPr>
      </w:pPr>
    </w:p>
    <w:p w:rsidR="001974C9" w:rsidRPr="000E7AD5" w:rsidRDefault="00F74369" w:rsidP="00A534E4">
      <w:pPr>
        <w:numPr>
          <w:ilvl w:val="0"/>
          <w:numId w:val="5"/>
        </w:numPr>
        <w:ind w:left="709" w:hanging="709"/>
        <w:jc w:val="both"/>
        <w:rPr>
          <w:rFonts w:ascii="Arial" w:hAnsi="Arial" w:cs="Arial"/>
          <w:sz w:val="22"/>
          <w:szCs w:val="22"/>
          <w:lang w:eastAsia="en-US"/>
        </w:rPr>
      </w:pPr>
      <w:r w:rsidRPr="000E7AD5">
        <w:rPr>
          <w:rFonts w:ascii="Arial" w:hAnsi="Arial" w:cs="Arial"/>
          <w:sz w:val="22"/>
          <w:szCs w:val="22"/>
          <w:lang w:eastAsia="en-US"/>
        </w:rPr>
        <w:t xml:space="preserve">Do you agree that a corporate WVR beneficiary must be either the Eligible Entity </w:t>
      </w:r>
      <w:r w:rsidRPr="000E7AD5">
        <w:rPr>
          <w:rFonts w:ascii="Arial" w:hAnsi="Arial" w:cs="Arial"/>
          <w:sz w:val="22"/>
          <w:szCs w:val="22"/>
          <w:lang w:val="en-US" w:eastAsia="en-US"/>
        </w:rPr>
        <w:t>or</w:t>
      </w:r>
      <w:r w:rsidRPr="000E7AD5">
        <w:rPr>
          <w:rFonts w:ascii="Arial" w:hAnsi="Arial" w:cs="Arial"/>
          <w:sz w:val="22"/>
          <w:szCs w:val="22"/>
          <w:lang w:eastAsia="en-US"/>
        </w:rPr>
        <w:t xml:space="preserve"> a wholly owned subsidiary of the Eligible Entity?</w:t>
      </w:r>
    </w:p>
    <w:p w:rsidR="00584662" w:rsidRPr="000E7AD5" w:rsidRDefault="00584662" w:rsidP="00A534E4">
      <w:pPr>
        <w:snapToGrid w:val="0"/>
        <w:ind w:left="720"/>
        <w:jc w:val="both"/>
        <w:rPr>
          <w:rFonts w:ascii="Arial" w:hAnsi="Arial" w:cs="Arial"/>
          <w:sz w:val="22"/>
          <w:szCs w:val="22"/>
          <w:highlight w:val="lightGray"/>
        </w:rPr>
      </w:pPr>
    </w:p>
    <w:p w:rsidR="00584662" w:rsidRPr="000E7AD5" w:rsidRDefault="000F6ED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00584662" w:rsidRPr="000E7AD5">
        <w:rPr>
          <w:rFonts w:ascii="Arial" w:hAnsi="Arial" w:cs="Arial"/>
          <w:sz w:val="22"/>
          <w:szCs w:val="22"/>
        </w:rPr>
        <w:tab/>
        <w:t>Yes</w:t>
      </w:r>
    </w:p>
    <w:p w:rsidR="00584662" w:rsidRPr="000E7AD5" w:rsidRDefault="00584662" w:rsidP="00A534E4">
      <w:pPr>
        <w:snapToGrid w:val="0"/>
        <w:ind w:left="720"/>
        <w:jc w:val="both"/>
        <w:rPr>
          <w:rFonts w:ascii="Arial" w:hAnsi="Arial" w:cs="Arial"/>
          <w:sz w:val="22"/>
          <w:szCs w:val="22"/>
        </w:rPr>
      </w:pPr>
    </w:p>
    <w:p w:rsidR="00584662" w:rsidRPr="000E7AD5" w:rsidRDefault="000F6ED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00584662" w:rsidRPr="000E7AD5">
        <w:rPr>
          <w:rFonts w:ascii="Arial" w:hAnsi="Arial" w:cs="Arial"/>
          <w:sz w:val="22"/>
          <w:szCs w:val="22"/>
        </w:rPr>
        <w:tab/>
        <w:t>No</w:t>
      </w:r>
    </w:p>
    <w:p w:rsidR="00584662" w:rsidRPr="000E7AD5" w:rsidRDefault="00584662" w:rsidP="00A534E4">
      <w:pPr>
        <w:snapToGrid w:val="0"/>
        <w:jc w:val="both"/>
        <w:rPr>
          <w:rFonts w:ascii="Arial" w:hAnsi="Arial" w:cs="Arial"/>
          <w:sz w:val="22"/>
          <w:szCs w:val="22"/>
        </w:rPr>
      </w:pPr>
    </w:p>
    <w:p w:rsidR="000F2D95" w:rsidRPr="000E7AD5" w:rsidRDefault="00F74369" w:rsidP="00A534E4">
      <w:pPr>
        <w:snapToGrid w:val="0"/>
        <w:ind w:left="720"/>
        <w:jc w:val="both"/>
        <w:rPr>
          <w:rFonts w:ascii="Arial" w:hAnsi="Arial" w:cs="Arial"/>
          <w:sz w:val="22"/>
          <w:szCs w:val="22"/>
        </w:rPr>
      </w:pPr>
      <w:r w:rsidRPr="000E7AD5">
        <w:rPr>
          <w:rFonts w:ascii="Arial" w:hAnsi="Arial" w:cs="Arial"/>
          <w:sz w:val="22"/>
          <w:szCs w:val="22"/>
          <w:lang w:val="en-GB"/>
        </w:rPr>
        <w:t>Please give reasons for your views.  In your response, you may propose additional or alternative measures</w:t>
      </w:r>
      <w:r w:rsidR="003333BA" w:rsidRPr="000E7AD5">
        <w:rPr>
          <w:rFonts w:ascii="Arial" w:hAnsi="Arial" w:cs="Arial"/>
          <w:sz w:val="22"/>
          <w:szCs w:val="22"/>
          <w:lang w:val="en-GB"/>
        </w:rPr>
        <w:t xml:space="preserve"> to the ones discussed in the Consultation Paper</w:t>
      </w:r>
      <w:r w:rsidRPr="000E7AD5">
        <w:rPr>
          <w:rFonts w:ascii="Arial" w:hAnsi="Arial" w:cs="Arial"/>
          <w:sz w:val="22"/>
          <w:szCs w:val="22"/>
          <w:lang w:val="en-GB"/>
        </w:rPr>
        <w:t>.</w:t>
      </w:r>
    </w:p>
    <w:p w:rsidR="000F2D95" w:rsidRPr="000E7AD5" w:rsidRDefault="000F2D95" w:rsidP="00A534E4">
      <w:pPr>
        <w:snapToGrid w:val="0"/>
        <w:jc w:val="both"/>
        <w:rPr>
          <w:rFonts w:ascii="Arial" w:hAnsi="Arial" w:cs="Arial"/>
          <w:sz w:val="22"/>
          <w:szCs w:val="22"/>
        </w:rPr>
      </w:pPr>
    </w:p>
    <w:p w:rsidR="00584662" w:rsidRPr="000E7AD5" w:rsidRDefault="00E40756"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0006792E">
        <w:rPr>
          <w:rFonts w:ascii="Arial" w:hAnsi="Arial" w:cs="Arial"/>
          <w:sz w:val="22"/>
          <w:szCs w:val="22"/>
        </w:rPr>
        <w:t> </w:t>
      </w:r>
      <w:r w:rsidR="0006792E">
        <w:rPr>
          <w:rFonts w:ascii="Arial" w:hAnsi="Arial" w:cs="Arial"/>
          <w:sz w:val="22"/>
          <w:szCs w:val="22"/>
        </w:rPr>
        <w:t> </w:t>
      </w:r>
      <w:r w:rsidR="0006792E">
        <w:rPr>
          <w:rFonts w:ascii="Arial" w:hAnsi="Arial" w:cs="Arial"/>
          <w:sz w:val="22"/>
          <w:szCs w:val="22"/>
        </w:rPr>
        <w:t> </w:t>
      </w:r>
      <w:r w:rsidR="0006792E">
        <w:rPr>
          <w:rFonts w:ascii="Arial" w:hAnsi="Arial" w:cs="Arial"/>
          <w:sz w:val="22"/>
          <w:szCs w:val="22"/>
        </w:rPr>
        <w:t> </w:t>
      </w:r>
      <w:r w:rsidR="0006792E">
        <w:rPr>
          <w:rFonts w:ascii="Arial" w:hAnsi="Arial" w:cs="Arial"/>
          <w:sz w:val="22"/>
          <w:szCs w:val="22"/>
        </w:rPr>
        <w:t> </w:t>
      </w:r>
      <w:r w:rsidRPr="000E7AD5">
        <w:rPr>
          <w:rFonts w:ascii="Arial" w:hAnsi="Arial" w:cs="Arial"/>
          <w:sz w:val="22"/>
          <w:szCs w:val="22"/>
        </w:rPr>
        <w:fldChar w:fldCharType="end"/>
      </w:r>
    </w:p>
    <w:p w:rsidR="002828B0" w:rsidRPr="000E7AD5" w:rsidRDefault="00C42F69" w:rsidP="00A534E4">
      <w:pPr>
        <w:numPr>
          <w:ilvl w:val="0"/>
          <w:numId w:val="5"/>
        </w:numPr>
        <w:snapToGrid w:val="0"/>
        <w:ind w:left="709" w:hanging="709"/>
        <w:jc w:val="both"/>
        <w:rPr>
          <w:rFonts w:ascii="Arial" w:hAnsi="Arial" w:cs="Arial"/>
          <w:sz w:val="22"/>
          <w:szCs w:val="22"/>
          <w:lang w:val="en-US"/>
        </w:rPr>
      </w:pPr>
      <w:r w:rsidRPr="000E7AD5">
        <w:rPr>
          <w:rFonts w:ascii="Arial" w:hAnsi="Arial" w:cs="Arial"/>
          <w:sz w:val="22"/>
          <w:szCs w:val="22"/>
        </w:rPr>
        <w:br w:type="page"/>
      </w:r>
      <w:bookmarkStart w:id="20" w:name="_Ref526418539"/>
      <w:r w:rsidR="00606DC1" w:rsidRPr="000E7AD5">
        <w:rPr>
          <w:rFonts w:ascii="Arial" w:hAnsi="Arial" w:cs="Arial"/>
          <w:sz w:val="22"/>
          <w:szCs w:val="22"/>
          <w:lang w:val="en-GB" w:eastAsia="en-US"/>
        </w:rPr>
        <w:lastRenderedPageBreak/>
        <w:t xml:space="preserve">Recognising that, with at least a 30% economic interest, the corporate WVR beneficiary would be regarded as having “de facto control” of the relevant listing applicant even without WVR and would be considered a Controlling Shareholder under both the Listing Rules and the Takeovers Code, the Exchange has proposed a minimum shareholding requirement for a corporate WVR beneficiary to own at least 30% of the economic interest in the listing applicant.  </w:t>
      </w:r>
    </w:p>
    <w:p w:rsidR="00955950" w:rsidRPr="000E7AD5" w:rsidRDefault="00955950" w:rsidP="00DB27FE">
      <w:pPr>
        <w:snapToGrid w:val="0"/>
        <w:ind w:left="709"/>
        <w:jc w:val="both"/>
        <w:rPr>
          <w:rFonts w:ascii="Arial" w:hAnsi="Arial" w:cs="Arial"/>
          <w:sz w:val="22"/>
          <w:szCs w:val="22"/>
          <w:lang w:val="en-US"/>
        </w:rPr>
      </w:pPr>
    </w:p>
    <w:p w:rsidR="001974C9" w:rsidRPr="000E7AD5" w:rsidRDefault="00606DC1" w:rsidP="00DB27FE">
      <w:pPr>
        <w:numPr>
          <w:ilvl w:val="0"/>
          <w:numId w:val="12"/>
        </w:numPr>
        <w:snapToGrid w:val="0"/>
        <w:ind w:left="1418" w:hanging="709"/>
        <w:jc w:val="both"/>
        <w:rPr>
          <w:rFonts w:ascii="Arial" w:hAnsi="Arial" w:cs="Arial"/>
          <w:sz w:val="22"/>
          <w:szCs w:val="22"/>
          <w:lang w:val="en-US"/>
        </w:rPr>
      </w:pPr>
      <w:r w:rsidRPr="000E7AD5">
        <w:rPr>
          <w:rFonts w:ascii="Arial" w:hAnsi="Arial" w:cs="Arial"/>
          <w:sz w:val="22"/>
          <w:szCs w:val="22"/>
          <w:lang w:val="en-US" w:eastAsia="en-US"/>
        </w:rPr>
        <w:t>Do you agree with the proposed requirement for a corporate WVR beneficiary to own at least 30% of the economic interest in the listing applicant</w:t>
      </w:r>
      <w:r w:rsidR="002828B0" w:rsidRPr="000E7AD5">
        <w:rPr>
          <w:rFonts w:ascii="Arial" w:hAnsi="Arial" w:cs="Arial"/>
          <w:sz w:val="22"/>
          <w:szCs w:val="22"/>
          <w:lang w:val="en-US" w:eastAsia="en-US"/>
        </w:rPr>
        <w:t xml:space="preserve"> and be the single largest shareholder at listing</w:t>
      </w:r>
      <w:r w:rsidRPr="000E7AD5">
        <w:rPr>
          <w:rFonts w:ascii="Arial" w:hAnsi="Arial" w:cs="Arial"/>
          <w:sz w:val="22"/>
          <w:szCs w:val="22"/>
          <w:lang w:val="en-US" w:eastAsia="en-US"/>
        </w:rPr>
        <w:t>?</w:t>
      </w:r>
      <w:bookmarkEnd w:id="20"/>
    </w:p>
    <w:p w:rsidR="00955950" w:rsidRPr="000E7AD5" w:rsidRDefault="00955950" w:rsidP="00DB27FE">
      <w:pPr>
        <w:snapToGrid w:val="0"/>
        <w:ind w:left="1069"/>
        <w:jc w:val="both"/>
        <w:rPr>
          <w:rFonts w:ascii="Arial" w:hAnsi="Arial" w:cs="Arial"/>
          <w:sz w:val="22"/>
          <w:szCs w:val="22"/>
        </w:rPr>
      </w:pPr>
    </w:p>
    <w:p w:rsidR="00955950" w:rsidRPr="000E7AD5" w:rsidRDefault="00955950" w:rsidP="00DB27FE">
      <w:pPr>
        <w:snapToGrid w:val="0"/>
        <w:ind w:left="1418" w:hanging="709"/>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955950" w:rsidRPr="000E7AD5" w:rsidRDefault="00955950" w:rsidP="00DB27FE">
      <w:pPr>
        <w:snapToGrid w:val="0"/>
        <w:ind w:left="1418" w:hanging="709"/>
        <w:jc w:val="both"/>
        <w:rPr>
          <w:rFonts w:ascii="Arial" w:hAnsi="Arial" w:cs="Arial"/>
          <w:sz w:val="22"/>
          <w:szCs w:val="22"/>
        </w:rPr>
      </w:pPr>
    </w:p>
    <w:p w:rsidR="00955950" w:rsidRPr="000E7AD5" w:rsidRDefault="00955950" w:rsidP="00DB27FE">
      <w:pPr>
        <w:snapToGrid w:val="0"/>
        <w:ind w:left="1418" w:hanging="709"/>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955950" w:rsidRPr="000E7AD5" w:rsidRDefault="00955950" w:rsidP="00DB27FE">
      <w:pPr>
        <w:snapToGrid w:val="0"/>
        <w:ind w:left="1418" w:hanging="709"/>
        <w:jc w:val="both"/>
        <w:rPr>
          <w:rFonts w:ascii="Arial" w:hAnsi="Arial" w:cs="Arial"/>
          <w:sz w:val="22"/>
          <w:szCs w:val="22"/>
        </w:rPr>
      </w:pPr>
    </w:p>
    <w:p w:rsidR="00955950" w:rsidRPr="000E7AD5" w:rsidRDefault="00955950" w:rsidP="00DB27FE">
      <w:pPr>
        <w:snapToGrid w:val="0"/>
        <w:ind w:left="1418" w:hanging="709"/>
        <w:jc w:val="both"/>
        <w:rPr>
          <w:rFonts w:ascii="Arial" w:hAnsi="Arial" w:cs="Arial"/>
          <w:sz w:val="22"/>
          <w:szCs w:val="22"/>
        </w:rPr>
      </w:pPr>
      <w:r w:rsidRPr="000E7AD5">
        <w:rPr>
          <w:rFonts w:ascii="Arial" w:hAnsi="Arial" w:cs="Arial"/>
          <w:sz w:val="22"/>
          <w:szCs w:val="22"/>
          <w:lang w:val="en-GB"/>
        </w:rPr>
        <w:t>Please give reasons for your views.</w:t>
      </w:r>
    </w:p>
    <w:p w:rsidR="00955950" w:rsidRPr="000E7AD5" w:rsidRDefault="00955950" w:rsidP="00DB27FE">
      <w:pPr>
        <w:snapToGrid w:val="0"/>
        <w:ind w:left="1418" w:hanging="360"/>
        <w:jc w:val="both"/>
        <w:rPr>
          <w:rFonts w:ascii="Arial" w:hAnsi="Arial" w:cs="Arial"/>
          <w:sz w:val="22"/>
          <w:szCs w:val="22"/>
        </w:rPr>
      </w:pPr>
    </w:p>
    <w:p w:rsidR="00955950" w:rsidRPr="000E7AD5" w:rsidRDefault="00955950" w:rsidP="00DB27F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left="1418" w:right="-60" w:hanging="1418"/>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955950" w:rsidRPr="000E7AD5" w:rsidRDefault="00955950" w:rsidP="00DB27FE">
      <w:pPr>
        <w:snapToGrid w:val="0"/>
        <w:ind w:left="709"/>
        <w:jc w:val="both"/>
        <w:rPr>
          <w:rFonts w:ascii="Arial" w:hAnsi="Arial" w:cs="Arial"/>
          <w:sz w:val="22"/>
          <w:szCs w:val="22"/>
          <w:lang w:val="en-US"/>
        </w:rPr>
      </w:pPr>
    </w:p>
    <w:p w:rsidR="002828B0" w:rsidRPr="000E7AD5" w:rsidRDefault="002828B0" w:rsidP="00DB27FE">
      <w:pPr>
        <w:numPr>
          <w:ilvl w:val="0"/>
          <w:numId w:val="12"/>
        </w:numPr>
        <w:snapToGrid w:val="0"/>
        <w:ind w:left="1418" w:hanging="709"/>
        <w:jc w:val="both"/>
        <w:rPr>
          <w:rFonts w:ascii="Arial" w:hAnsi="Arial" w:cs="Arial"/>
          <w:sz w:val="22"/>
          <w:szCs w:val="22"/>
          <w:lang w:val="en-US" w:eastAsia="en-US"/>
        </w:rPr>
      </w:pPr>
      <w:r w:rsidRPr="000E7AD5">
        <w:rPr>
          <w:rFonts w:ascii="Arial" w:hAnsi="Arial" w:cs="Arial"/>
          <w:sz w:val="22"/>
          <w:szCs w:val="22"/>
          <w:lang w:val="en-US" w:eastAsia="en-US"/>
        </w:rPr>
        <w:t>Do you agree that a corporate WVR</w:t>
      </w:r>
      <w:r w:rsidR="0098391C" w:rsidRPr="000E7AD5">
        <w:rPr>
          <w:rFonts w:ascii="Arial" w:hAnsi="Arial" w:cs="Arial"/>
          <w:sz w:val="22"/>
          <w:szCs w:val="22"/>
          <w:lang w:val="en-US" w:eastAsia="en-US"/>
        </w:rPr>
        <w:t xml:space="preserve"> beneficiary’s shares</w:t>
      </w:r>
      <w:r w:rsidRPr="000E7AD5">
        <w:rPr>
          <w:rFonts w:ascii="Arial" w:hAnsi="Arial" w:cs="Arial"/>
          <w:sz w:val="22"/>
          <w:szCs w:val="22"/>
          <w:lang w:val="en-US" w:eastAsia="en-US"/>
        </w:rPr>
        <w:t xml:space="preserve"> should lapse if it fails to maintain at least a 30% economic interest on an ongoing basis?</w:t>
      </w:r>
    </w:p>
    <w:p w:rsidR="005D57CD" w:rsidRPr="000E7AD5" w:rsidRDefault="005D57CD" w:rsidP="00A534E4">
      <w:pPr>
        <w:snapToGrid w:val="0"/>
        <w:ind w:left="720"/>
        <w:jc w:val="both"/>
        <w:rPr>
          <w:rFonts w:ascii="Arial" w:hAnsi="Arial" w:cs="Arial"/>
          <w:sz w:val="22"/>
          <w:szCs w:val="22"/>
        </w:rPr>
      </w:pPr>
    </w:p>
    <w:p w:rsidR="006C27F4" w:rsidRPr="000E7AD5" w:rsidRDefault="00ED4FDE"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006C27F4" w:rsidRPr="000E7AD5">
        <w:rPr>
          <w:rFonts w:ascii="Arial" w:hAnsi="Arial" w:cs="Arial"/>
          <w:sz w:val="22"/>
          <w:szCs w:val="22"/>
        </w:rPr>
        <w:tab/>
        <w:t>Yes</w:t>
      </w:r>
    </w:p>
    <w:p w:rsidR="006C27F4" w:rsidRPr="000E7AD5" w:rsidRDefault="006C27F4" w:rsidP="00A534E4">
      <w:pPr>
        <w:snapToGrid w:val="0"/>
        <w:ind w:left="1440" w:hanging="720"/>
        <w:jc w:val="both"/>
        <w:rPr>
          <w:rFonts w:ascii="Arial" w:hAnsi="Arial" w:cs="Arial"/>
          <w:sz w:val="22"/>
          <w:szCs w:val="22"/>
        </w:rPr>
      </w:pPr>
    </w:p>
    <w:p w:rsidR="006C27F4" w:rsidRPr="000E7AD5" w:rsidRDefault="00ED4FDE"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lastRenderedPageBreak/>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006C27F4"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0F2D95" w:rsidRPr="000E7AD5" w:rsidRDefault="000F2D95" w:rsidP="00A534E4">
      <w:pPr>
        <w:snapToGrid w:val="0"/>
        <w:jc w:val="both"/>
        <w:rPr>
          <w:rFonts w:ascii="Arial" w:hAnsi="Arial" w:cs="Arial"/>
          <w:sz w:val="22"/>
          <w:szCs w:val="22"/>
        </w:rPr>
      </w:pPr>
      <w:r w:rsidRPr="000E7AD5">
        <w:rPr>
          <w:rFonts w:ascii="Arial" w:hAnsi="Arial" w:cs="Arial"/>
          <w:sz w:val="22"/>
          <w:szCs w:val="22"/>
        </w:rPr>
        <w:tab/>
      </w:r>
      <w:r w:rsidRPr="000E7AD5">
        <w:rPr>
          <w:rFonts w:ascii="Arial" w:hAnsi="Arial" w:cs="Arial"/>
          <w:sz w:val="22"/>
          <w:szCs w:val="22"/>
          <w:lang w:val="en-GB"/>
        </w:rPr>
        <w:t>Please give reasons for your views.</w:t>
      </w:r>
    </w:p>
    <w:p w:rsidR="006C27F4" w:rsidRPr="000E7AD5" w:rsidRDefault="006C27F4" w:rsidP="00A534E4">
      <w:pPr>
        <w:snapToGrid w:val="0"/>
        <w:ind w:left="720"/>
        <w:jc w:val="both"/>
        <w:rPr>
          <w:rFonts w:ascii="Arial" w:hAnsi="Arial" w:cs="Arial"/>
          <w:sz w:val="22"/>
          <w:szCs w:val="22"/>
        </w:rPr>
      </w:pPr>
    </w:p>
    <w:p w:rsidR="006C27F4" w:rsidRPr="000E7AD5" w:rsidRDefault="006C27F4"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584662" w:rsidRPr="000E7AD5" w:rsidRDefault="00584662" w:rsidP="00A534E4">
      <w:pPr>
        <w:snapToGrid w:val="0"/>
        <w:ind w:left="1440" w:hanging="1440"/>
        <w:jc w:val="both"/>
        <w:rPr>
          <w:rFonts w:ascii="Arial" w:hAnsi="Arial" w:cs="Arial"/>
          <w:sz w:val="22"/>
          <w:szCs w:val="22"/>
        </w:rPr>
      </w:pPr>
    </w:p>
    <w:p w:rsidR="000341C2" w:rsidRPr="000E7AD5" w:rsidRDefault="000341C2" w:rsidP="00A534E4">
      <w:pPr>
        <w:snapToGrid w:val="0"/>
        <w:ind w:left="1440" w:hanging="1440"/>
        <w:jc w:val="both"/>
        <w:rPr>
          <w:rFonts w:ascii="Arial" w:hAnsi="Arial" w:cs="Arial"/>
          <w:sz w:val="22"/>
          <w:szCs w:val="22"/>
        </w:rPr>
      </w:pPr>
    </w:p>
    <w:p w:rsidR="000341C2" w:rsidRPr="000E7AD5" w:rsidRDefault="000341C2" w:rsidP="00A534E4">
      <w:pPr>
        <w:snapToGrid w:val="0"/>
        <w:ind w:left="1440" w:hanging="1440"/>
        <w:jc w:val="both"/>
        <w:rPr>
          <w:rFonts w:ascii="Arial" w:hAnsi="Arial" w:cs="Arial"/>
          <w:sz w:val="22"/>
          <w:szCs w:val="22"/>
        </w:rPr>
      </w:pPr>
    </w:p>
    <w:p w:rsidR="000A693A" w:rsidRPr="000E7AD5" w:rsidRDefault="000A693A" w:rsidP="00A534E4">
      <w:pPr>
        <w:snapToGrid w:val="0"/>
        <w:ind w:left="1440" w:hanging="1440"/>
        <w:jc w:val="both"/>
        <w:rPr>
          <w:rFonts w:ascii="Arial" w:hAnsi="Arial" w:cs="Arial"/>
          <w:sz w:val="22"/>
          <w:szCs w:val="22"/>
        </w:rPr>
      </w:pPr>
    </w:p>
    <w:p w:rsidR="000A693A" w:rsidRPr="000E7AD5" w:rsidRDefault="000A693A" w:rsidP="00A534E4">
      <w:pPr>
        <w:snapToGrid w:val="0"/>
        <w:ind w:left="1440" w:hanging="1440"/>
        <w:jc w:val="both"/>
        <w:rPr>
          <w:rFonts w:ascii="Arial" w:hAnsi="Arial" w:cs="Arial"/>
          <w:sz w:val="22"/>
          <w:szCs w:val="22"/>
        </w:rPr>
      </w:pPr>
    </w:p>
    <w:p w:rsidR="000A693A" w:rsidRPr="000E7AD5" w:rsidRDefault="000A693A" w:rsidP="000A693A">
      <w:pPr>
        <w:numPr>
          <w:ilvl w:val="0"/>
          <w:numId w:val="5"/>
        </w:numPr>
        <w:snapToGrid w:val="0"/>
        <w:ind w:left="709" w:hanging="709"/>
        <w:jc w:val="both"/>
        <w:rPr>
          <w:rFonts w:ascii="Arial" w:hAnsi="Arial" w:cs="Arial"/>
          <w:sz w:val="22"/>
          <w:szCs w:val="22"/>
          <w:lang w:val="en-GB" w:eastAsia="en-US"/>
        </w:rPr>
      </w:pPr>
      <w:r w:rsidRPr="000E7AD5">
        <w:rPr>
          <w:rFonts w:ascii="Arial" w:hAnsi="Arial" w:cs="Arial"/>
          <w:sz w:val="22"/>
          <w:szCs w:val="22"/>
          <w:lang w:eastAsia="en-US"/>
        </w:rPr>
        <w:t xml:space="preserve">(a)  </w:t>
      </w:r>
      <w:r w:rsidR="00606DC1" w:rsidRPr="000E7AD5">
        <w:rPr>
          <w:rFonts w:ascii="Arial" w:hAnsi="Arial" w:cs="Arial"/>
          <w:sz w:val="22"/>
          <w:szCs w:val="22"/>
          <w:lang w:val="en-GB" w:eastAsia="en-US"/>
        </w:rPr>
        <w:t>If your answer to Question 3</w:t>
      </w:r>
      <w:r w:rsidR="00BF0A69" w:rsidRPr="000E7AD5">
        <w:rPr>
          <w:rFonts w:ascii="Arial" w:hAnsi="Arial" w:cs="Arial"/>
          <w:sz w:val="22"/>
          <w:szCs w:val="22"/>
          <w:lang w:val="en-GB" w:eastAsia="en-US"/>
        </w:rPr>
        <w:t>(a)</w:t>
      </w:r>
      <w:r w:rsidR="00606DC1" w:rsidRPr="000E7AD5">
        <w:rPr>
          <w:rFonts w:ascii="Arial" w:hAnsi="Arial" w:cs="Arial"/>
          <w:sz w:val="22"/>
          <w:szCs w:val="22"/>
          <w:lang w:val="en-GB" w:eastAsia="en-US"/>
        </w:rPr>
        <w:t xml:space="preserve"> is “no”, do you propose a different economic interest in order for the applicant to benefit from WVR and, if so, what this should be?  </w:t>
      </w:r>
    </w:p>
    <w:p w:rsidR="000A693A" w:rsidRPr="000E7AD5" w:rsidRDefault="000A693A" w:rsidP="00165AC0">
      <w:pPr>
        <w:snapToGrid w:val="0"/>
        <w:ind w:left="709"/>
        <w:jc w:val="both"/>
        <w:rPr>
          <w:rFonts w:ascii="Arial" w:hAnsi="Arial" w:cs="Arial"/>
          <w:sz w:val="22"/>
          <w:szCs w:val="22"/>
          <w:lang w:val="en-GB" w:eastAsia="en-US"/>
        </w:rPr>
      </w:pPr>
    </w:p>
    <w:p w:rsidR="000A693A" w:rsidRPr="000E7AD5" w:rsidRDefault="000A693A" w:rsidP="000A693A">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0A693A" w:rsidRPr="000E7AD5" w:rsidRDefault="000A693A" w:rsidP="000A693A">
      <w:pPr>
        <w:snapToGrid w:val="0"/>
        <w:ind w:left="1440" w:hanging="720"/>
        <w:jc w:val="both"/>
        <w:rPr>
          <w:rFonts w:ascii="Arial" w:hAnsi="Arial" w:cs="Arial"/>
          <w:sz w:val="22"/>
          <w:szCs w:val="22"/>
        </w:rPr>
      </w:pPr>
    </w:p>
    <w:p w:rsidR="000A693A" w:rsidRPr="000E7AD5" w:rsidRDefault="000A693A" w:rsidP="000A693A">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A693A" w:rsidRPr="000E7AD5" w:rsidRDefault="000A693A" w:rsidP="000A693A">
      <w:pPr>
        <w:snapToGrid w:val="0"/>
        <w:ind w:left="720" w:firstLine="698"/>
        <w:jc w:val="both"/>
        <w:rPr>
          <w:rFonts w:ascii="Arial" w:hAnsi="Arial" w:cs="Arial"/>
          <w:sz w:val="22"/>
          <w:szCs w:val="22"/>
          <w:lang w:val="en-GB"/>
        </w:rPr>
      </w:pPr>
    </w:p>
    <w:p w:rsidR="000A693A" w:rsidRPr="000E7AD5" w:rsidRDefault="000A693A" w:rsidP="000A693A">
      <w:pPr>
        <w:snapToGrid w:val="0"/>
        <w:ind w:left="709"/>
        <w:jc w:val="both"/>
        <w:rPr>
          <w:rFonts w:ascii="Arial" w:hAnsi="Arial" w:cs="Arial"/>
          <w:sz w:val="22"/>
          <w:szCs w:val="22"/>
          <w:lang w:val="en-GB" w:eastAsia="en-US"/>
        </w:rPr>
      </w:pPr>
      <w:r w:rsidRPr="000E7AD5">
        <w:rPr>
          <w:rFonts w:ascii="Arial" w:hAnsi="Arial" w:cs="Arial"/>
          <w:sz w:val="22"/>
          <w:szCs w:val="22"/>
          <w:lang w:val="en-GB" w:eastAsia="en-US"/>
        </w:rPr>
        <w:t xml:space="preserve">If so, please state these conditions/requirements. </w:t>
      </w:r>
    </w:p>
    <w:p w:rsidR="000A693A" w:rsidRPr="000E7AD5" w:rsidRDefault="000A693A" w:rsidP="000A693A">
      <w:pPr>
        <w:snapToGrid w:val="0"/>
        <w:ind w:left="698"/>
        <w:jc w:val="both"/>
        <w:rPr>
          <w:rFonts w:ascii="Arial" w:hAnsi="Arial" w:cs="Arial"/>
          <w:sz w:val="22"/>
          <w:szCs w:val="22"/>
        </w:rPr>
      </w:pPr>
    </w:p>
    <w:p w:rsidR="000A693A" w:rsidRPr="000E7AD5" w:rsidRDefault="000A693A" w:rsidP="000A693A">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0A693A" w:rsidRPr="000E7AD5" w:rsidRDefault="000A693A" w:rsidP="00165AC0">
      <w:pPr>
        <w:snapToGrid w:val="0"/>
        <w:ind w:left="709"/>
        <w:jc w:val="both"/>
        <w:rPr>
          <w:rFonts w:ascii="Arial" w:hAnsi="Arial" w:cs="Arial"/>
          <w:sz w:val="22"/>
          <w:szCs w:val="22"/>
          <w:lang w:val="en-GB" w:eastAsia="en-US"/>
        </w:rPr>
      </w:pPr>
    </w:p>
    <w:p w:rsidR="000A693A" w:rsidRPr="000E7AD5" w:rsidRDefault="000A693A" w:rsidP="00165AC0">
      <w:pPr>
        <w:snapToGrid w:val="0"/>
        <w:ind w:left="709"/>
        <w:jc w:val="both"/>
        <w:rPr>
          <w:rFonts w:ascii="Arial" w:hAnsi="Arial" w:cs="Arial"/>
          <w:sz w:val="22"/>
          <w:szCs w:val="22"/>
          <w:lang w:val="en-GB" w:eastAsia="en-US"/>
        </w:rPr>
      </w:pPr>
    </w:p>
    <w:p w:rsidR="000A693A" w:rsidRPr="000E7AD5" w:rsidRDefault="000A693A" w:rsidP="00165AC0">
      <w:pPr>
        <w:snapToGrid w:val="0"/>
        <w:ind w:left="709"/>
        <w:jc w:val="both"/>
        <w:rPr>
          <w:rFonts w:ascii="Arial" w:hAnsi="Arial" w:cs="Arial"/>
          <w:sz w:val="22"/>
          <w:szCs w:val="22"/>
          <w:lang w:val="en-GB" w:eastAsia="en-US"/>
        </w:rPr>
      </w:pPr>
    </w:p>
    <w:p w:rsidR="000A693A" w:rsidRPr="000E7AD5" w:rsidRDefault="000A693A" w:rsidP="00165AC0">
      <w:pPr>
        <w:snapToGrid w:val="0"/>
        <w:ind w:left="709"/>
        <w:jc w:val="both"/>
        <w:rPr>
          <w:rFonts w:ascii="Arial" w:hAnsi="Arial" w:cs="Arial"/>
          <w:sz w:val="22"/>
          <w:szCs w:val="22"/>
          <w:lang w:val="en-GB" w:eastAsia="en-US"/>
        </w:rPr>
      </w:pPr>
    </w:p>
    <w:p w:rsidR="000A693A" w:rsidRPr="000E7AD5" w:rsidRDefault="000A693A" w:rsidP="00165AC0">
      <w:pPr>
        <w:snapToGrid w:val="0"/>
        <w:ind w:left="709"/>
        <w:jc w:val="both"/>
        <w:rPr>
          <w:rFonts w:ascii="Arial" w:hAnsi="Arial" w:cs="Arial"/>
          <w:sz w:val="22"/>
          <w:szCs w:val="22"/>
          <w:lang w:val="en-GB" w:eastAsia="en-US"/>
        </w:rPr>
      </w:pPr>
    </w:p>
    <w:p w:rsidR="00EB01D8" w:rsidRPr="000E7AD5" w:rsidRDefault="00606DC1" w:rsidP="00165AC0">
      <w:pPr>
        <w:numPr>
          <w:ilvl w:val="0"/>
          <w:numId w:val="15"/>
        </w:numPr>
        <w:snapToGrid w:val="0"/>
        <w:ind w:left="1134" w:hanging="425"/>
        <w:jc w:val="both"/>
        <w:rPr>
          <w:rFonts w:ascii="Arial" w:hAnsi="Arial" w:cs="Arial"/>
          <w:sz w:val="22"/>
          <w:szCs w:val="22"/>
          <w:lang w:val="en-GB" w:eastAsia="en-US"/>
        </w:rPr>
      </w:pPr>
      <w:r w:rsidRPr="000E7AD5">
        <w:rPr>
          <w:rFonts w:ascii="Arial" w:hAnsi="Arial" w:cs="Arial"/>
          <w:sz w:val="22"/>
          <w:szCs w:val="22"/>
          <w:lang w:val="en-GB" w:eastAsia="en-US"/>
        </w:rPr>
        <w:lastRenderedPageBreak/>
        <w:t xml:space="preserve">Do you believe that any other conditions and requirements should be imposed if a lower economic interest threshold is allowed? </w:t>
      </w:r>
    </w:p>
    <w:p w:rsidR="00477CC1" w:rsidRPr="000E7AD5" w:rsidRDefault="00477CC1" w:rsidP="00DB27FE">
      <w:pPr>
        <w:snapToGrid w:val="0"/>
        <w:ind w:left="709"/>
        <w:jc w:val="both"/>
        <w:rPr>
          <w:rFonts w:ascii="Arial" w:hAnsi="Arial" w:cs="Arial"/>
          <w:sz w:val="22"/>
          <w:szCs w:val="22"/>
          <w:lang w:val="en-GB" w:eastAsia="en-US"/>
        </w:rPr>
      </w:pPr>
    </w:p>
    <w:p w:rsidR="00042764" w:rsidRPr="000E7AD5" w:rsidRDefault="00042764" w:rsidP="0004276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042764" w:rsidRPr="000E7AD5" w:rsidRDefault="00042764" w:rsidP="00042764">
      <w:pPr>
        <w:snapToGrid w:val="0"/>
        <w:ind w:left="1440" w:hanging="720"/>
        <w:jc w:val="both"/>
        <w:rPr>
          <w:rFonts w:ascii="Arial" w:hAnsi="Arial" w:cs="Arial"/>
          <w:sz w:val="22"/>
          <w:szCs w:val="22"/>
        </w:rPr>
      </w:pPr>
    </w:p>
    <w:p w:rsidR="00042764" w:rsidRPr="000E7AD5" w:rsidRDefault="00042764" w:rsidP="0004276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DA2B9C" w:rsidRPr="000E7AD5" w:rsidRDefault="00DA2B9C" w:rsidP="00A534E4">
      <w:pPr>
        <w:snapToGrid w:val="0"/>
        <w:ind w:left="720" w:firstLine="698"/>
        <w:jc w:val="both"/>
        <w:rPr>
          <w:rFonts w:ascii="Arial" w:hAnsi="Arial" w:cs="Arial"/>
          <w:sz w:val="22"/>
          <w:szCs w:val="22"/>
          <w:lang w:val="en-GB"/>
        </w:rPr>
      </w:pPr>
    </w:p>
    <w:p w:rsidR="00DA2B9C" w:rsidRPr="000E7AD5" w:rsidRDefault="00DB27FE" w:rsidP="00DB27FE">
      <w:pPr>
        <w:snapToGrid w:val="0"/>
        <w:ind w:left="709"/>
        <w:jc w:val="both"/>
        <w:rPr>
          <w:rFonts w:ascii="Arial" w:hAnsi="Arial" w:cs="Arial"/>
          <w:sz w:val="22"/>
          <w:szCs w:val="22"/>
          <w:lang w:val="en-GB" w:eastAsia="en-US"/>
        </w:rPr>
      </w:pPr>
      <w:r w:rsidRPr="000E7AD5">
        <w:rPr>
          <w:rFonts w:ascii="Arial" w:hAnsi="Arial" w:cs="Arial"/>
          <w:sz w:val="22"/>
          <w:szCs w:val="22"/>
          <w:lang w:val="en-GB" w:eastAsia="en-US"/>
        </w:rPr>
        <w:t xml:space="preserve">If so, please state these conditions/requirements. </w:t>
      </w:r>
      <w:r w:rsidR="00DA2B9C" w:rsidRPr="000E7AD5">
        <w:rPr>
          <w:rFonts w:ascii="Arial" w:hAnsi="Arial" w:cs="Arial"/>
          <w:sz w:val="22"/>
          <w:szCs w:val="22"/>
          <w:lang w:val="en-GB"/>
        </w:rPr>
        <w:t>Please give reasons for your views.</w:t>
      </w:r>
      <w:r w:rsidR="003D24CA" w:rsidRPr="000E7AD5">
        <w:rPr>
          <w:rFonts w:ascii="Arial" w:hAnsi="Arial" w:cs="Arial"/>
          <w:sz w:val="22"/>
          <w:szCs w:val="22"/>
          <w:lang w:val="en-GB"/>
        </w:rPr>
        <w:t xml:space="preserve"> In your response, you may propose additional or alternative measures to the ones discussed in the Consultation Paper. </w:t>
      </w:r>
    </w:p>
    <w:p w:rsidR="00DA2B9C" w:rsidRPr="000E7AD5" w:rsidRDefault="00DA2B9C" w:rsidP="00A534E4">
      <w:pPr>
        <w:snapToGrid w:val="0"/>
        <w:ind w:left="698"/>
        <w:jc w:val="both"/>
        <w:rPr>
          <w:rFonts w:ascii="Arial" w:hAnsi="Arial" w:cs="Arial"/>
          <w:sz w:val="22"/>
          <w:szCs w:val="22"/>
        </w:rPr>
      </w:pPr>
    </w:p>
    <w:p w:rsidR="00DA2B9C" w:rsidRPr="000E7AD5" w:rsidRDefault="00DA2B9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0A693A" w:rsidRPr="000E7AD5" w:rsidRDefault="000A693A" w:rsidP="00165AC0">
      <w:pPr>
        <w:snapToGrid w:val="0"/>
        <w:ind w:left="709"/>
        <w:jc w:val="both"/>
        <w:rPr>
          <w:rFonts w:ascii="Arial" w:hAnsi="Arial" w:cs="Arial"/>
          <w:sz w:val="22"/>
          <w:szCs w:val="22"/>
          <w:lang w:val="en-GB" w:eastAsia="en-US"/>
        </w:rPr>
      </w:pPr>
      <w:bookmarkStart w:id="21" w:name="_Ref532980892"/>
    </w:p>
    <w:p w:rsidR="000A693A" w:rsidRPr="000E7AD5" w:rsidRDefault="000A693A" w:rsidP="00165AC0">
      <w:pPr>
        <w:snapToGrid w:val="0"/>
        <w:ind w:left="709"/>
        <w:jc w:val="both"/>
        <w:rPr>
          <w:rFonts w:ascii="Arial" w:hAnsi="Arial" w:cs="Arial"/>
          <w:sz w:val="22"/>
          <w:szCs w:val="22"/>
          <w:lang w:val="en-GB" w:eastAsia="en-US"/>
        </w:rPr>
      </w:pPr>
    </w:p>
    <w:p w:rsidR="0073761A" w:rsidRPr="000E7AD5" w:rsidRDefault="0073761A" w:rsidP="00DB27FE">
      <w:pPr>
        <w:numPr>
          <w:ilvl w:val="0"/>
          <w:numId w:val="5"/>
        </w:numPr>
        <w:snapToGrid w:val="0"/>
        <w:ind w:left="709" w:hanging="709"/>
        <w:jc w:val="both"/>
        <w:rPr>
          <w:rFonts w:ascii="Arial" w:hAnsi="Arial" w:cs="Arial"/>
          <w:sz w:val="22"/>
          <w:szCs w:val="22"/>
          <w:lang w:val="en-GB" w:eastAsia="en-US"/>
        </w:rPr>
      </w:pPr>
      <w:r w:rsidRPr="000E7AD5">
        <w:rPr>
          <w:rFonts w:ascii="Arial" w:hAnsi="Arial" w:cs="Arial"/>
          <w:sz w:val="22"/>
          <w:szCs w:val="22"/>
          <w:lang w:val="en-GB" w:eastAsia="en-US"/>
        </w:rPr>
        <w:t>Do you agree with the proposed exception from the Rules to permit an issuance of shares on a non-pre-emptive basis to a corporate WVR beneficiary without shareholders’ approval if the below conditions are satisfied?</w:t>
      </w:r>
      <w:bookmarkEnd w:id="21"/>
      <w:r w:rsidRPr="000E7AD5">
        <w:rPr>
          <w:rFonts w:ascii="Arial" w:hAnsi="Arial" w:cs="Arial"/>
          <w:sz w:val="22"/>
          <w:szCs w:val="22"/>
          <w:lang w:val="en-GB" w:eastAsia="en-US"/>
        </w:rPr>
        <w:t xml:space="preserve">  </w:t>
      </w:r>
    </w:p>
    <w:p w:rsidR="0073761A" w:rsidRPr="000E7AD5" w:rsidRDefault="0073761A" w:rsidP="00A534E4">
      <w:pPr>
        <w:ind w:left="709"/>
        <w:jc w:val="both"/>
        <w:rPr>
          <w:rFonts w:ascii="Arial" w:hAnsi="Arial" w:cs="Arial"/>
          <w:sz w:val="22"/>
          <w:szCs w:val="22"/>
          <w:lang w:val="en-US" w:eastAsia="en-US"/>
        </w:rPr>
      </w:pPr>
    </w:p>
    <w:p w:rsidR="0073761A" w:rsidRPr="000E7AD5" w:rsidRDefault="0073761A" w:rsidP="00A534E4">
      <w:pPr>
        <w:pStyle w:val="ListParagraph"/>
        <w:widowControl w:val="0"/>
        <w:numPr>
          <w:ilvl w:val="2"/>
          <w:numId w:val="10"/>
        </w:numPr>
        <w:spacing w:after="120" w:line="300" w:lineRule="exact"/>
        <w:contextualSpacing w:val="0"/>
        <w:jc w:val="both"/>
        <w:rPr>
          <w:rFonts w:ascii="Arial" w:hAnsi="Arial" w:cs="Arial"/>
          <w:sz w:val="22"/>
          <w:szCs w:val="22"/>
        </w:rPr>
      </w:pPr>
      <w:r w:rsidRPr="000E7AD5">
        <w:rPr>
          <w:rFonts w:ascii="Arial" w:hAnsi="Arial" w:cs="Arial"/>
          <w:sz w:val="22"/>
          <w:szCs w:val="22"/>
        </w:rPr>
        <w:t xml:space="preserve">The subscription is solely for the purpose and to the extent necessary to allow the corporate WVR beneficiary to comply with the 30% economic interest requirement; </w:t>
      </w:r>
    </w:p>
    <w:p w:rsidR="0073761A" w:rsidRPr="000E7AD5" w:rsidRDefault="0073761A" w:rsidP="00A534E4">
      <w:pPr>
        <w:pStyle w:val="ListParagraph"/>
        <w:widowControl w:val="0"/>
        <w:numPr>
          <w:ilvl w:val="2"/>
          <w:numId w:val="10"/>
        </w:numPr>
        <w:spacing w:after="120" w:line="300" w:lineRule="exact"/>
        <w:contextualSpacing w:val="0"/>
        <w:jc w:val="both"/>
        <w:rPr>
          <w:rFonts w:ascii="Arial" w:hAnsi="Arial" w:cs="Arial"/>
          <w:sz w:val="22"/>
          <w:szCs w:val="22"/>
        </w:rPr>
      </w:pPr>
      <w:r w:rsidRPr="000E7AD5">
        <w:rPr>
          <w:rFonts w:ascii="Arial" w:hAnsi="Arial" w:cs="Arial"/>
          <w:sz w:val="22"/>
          <w:szCs w:val="22"/>
        </w:rPr>
        <w:t xml:space="preserve">such shares do not carry WVR; </w:t>
      </w:r>
    </w:p>
    <w:p w:rsidR="0073761A" w:rsidRPr="000E7AD5" w:rsidRDefault="0073761A" w:rsidP="00A534E4">
      <w:pPr>
        <w:pStyle w:val="ListParagraph"/>
        <w:widowControl w:val="0"/>
        <w:numPr>
          <w:ilvl w:val="2"/>
          <w:numId w:val="10"/>
        </w:numPr>
        <w:spacing w:after="120" w:line="300" w:lineRule="exact"/>
        <w:contextualSpacing w:val="0"/>
        <w:jc w:val="both"/>
        <w:rPr>
          <w:rFonts w:ascii="Arial" w:hAnsi="Arial" w:cs="Arial"/>
          <w:sz w:val="22"/>
          <w:szCs w:val="22"/>
        </w:rPr>
      </w:pPr>
      <w:r w:rsidRPr="000E7AD5">
        <w:rPr>
          <w:rFonts w:ascii="Arial" w:hAnsi="Arial" w:cs="Arial"/>
          <w:sz w:val="22"/>
          <w:szCs w:val="22"/>
        </w:rPr>
        <w:lastRenderedPageBreak/>
        <w:t>the subscription will be on the same terms or better (from the perspective of the listed issuer) as the original issuance that triggered the need for the corporate WVR beneficiary to subscribe for additional shares in order to comply with the 30% economic interest requirement; and</w:t>
      </w:r>
    </w:p>
    <w:p w:rsidR="0073761A" w:rsidRPr="000E7AD5" w:rsidRDefault="0073761A" w:rsidP="00A534E4">
      <w:pPr>
        <w:pStyle w:val="ListParagraph"/>
        <w:widowControl w:val="0"/>
        <w:numPr>
          <w:ilvl w:val="2"/>
          <w:numId w:val="10"/>
        </w:numPr>
        <w:spacing w:after="120" w:line="300" w:lineRule="exact"/>
        <w:contextualSpacing w:val="0"/>
        <w:jc w:val="both"/>
        <w:rPr>
          <w:rFonts w:ascii="Arial" w:hAnsi="Arial" w:cs="Arial"/>
          <w:sz w:val="22"/>
          <w:szCs w:val="22"/>
        </w:rPr>
      </w:pPr>
      <w:proofErr w:type="gramStart"/>
      <w:r w:rsidRPr="000E7AD5">
        <w:rPr>
          <w:rFonts w:ascii="Arial" w:hAnsi="Arial" w:cs="Arial"/>
          <w:sz w:val="22"/>
          <w:szCs w:val="22"/>
        </w:rPr>
        <w:t>the</w:t>
      </w:r>
      <w:proofErr w:type="gramEnd"/>
      <w:r w:rsidRPr="000E7AD5">
        <w:rPr>
          <w:rFonts w:ascii="Arial" w:hAnsi="Arial" w:cs="Arial"/>
          <w:sz w:val="22"/>
          <w:szCs w:val="22"/>
        </w:rPr>
        <w:t xml:space="preserve"> subscription price paid by the corporate WVR beneficiary for the anti-dilution shares is fair and reasonable (having regard, among other things, to the average trading price of the listed issuer’s stock over the preceding three months).</w:t>
      </w:r>
    </w:p>
    <w:p w:rsidR="00C34F1C" w:rsidRPr="000E7AD5" w:rsidRDefault="00C34F1C"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1440" w:hanging="720"/>
        <w:jc w:val="both"/>
        <w:rPr>
          <w:rFonts w:ascii="Arial" w:hAnsi="Arial" w:cs="Arial"/>
          <w:sz w:val="22"/>
          <w:szCs w:val="22"/>
        </w:rPr>
      </w:pPr>
    </w:p>
    <w:p w:rsidR="00C34F1C" w:rsidRPr="000E7AD5" w:rsidRDefault="00C34F1C"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0F2D95" w:rsidRPr="000E7AD5" w:rsidRDefault="0073761A" w:rsidP="000516D0">
      <w:pPr>
        <w:snapToGrid w:val="0"/>
        <w:ind w:left="720"/>
        <w:jc w:val="both"/>
        <w:rPr>
          <w:rFonts w:ascii="Arial" w:hAnsi="Arial" w:cs="Arial"/>
          <w:sz w:val="22"/>
          <w:szCs w:val="22"/>
          <w:lang w:val="en-GB"/>
        </w:rPr>
      </w:pPr>
      <w:r w:rsidRPr="000E7AD5">
        <w:rPr>
          <w:rFonts w:ascii="Arial" w:hAnsi="Arial" w:cs="Arial"/>
          <w:sz w:val="22"/>
          <w:szCs w:val="22"/>
          <w:lang w:val="en-GB"/>
        </w:rPr>
        <w:t xml:space="preserve">Please give reasons for your views.  If your answer to Question 5 is “no”, </w:t>
      </w:r>
      <w:r w:rsidR="00E42E95" w:rsidRPr="000E7AD5">
        <w:rPr>
          <w:rFonts w:ascii="Arial" w:hAnsi="Arial" w:cs="Arial"/>
          <w:sz w:val="22"/>
          <w:szCs w:val="22"/>
          <w:lang w:val="en-GB"/>
        </w:rPr>
        <w:t xml:space="preserve">and </w:t>
      </w:r>
      <w:r w:rsidRPr="000E7AD5">
        <w:rPr>
          <w:rFonts w:ascii="Arial" w:hAnsi="Arial" w:cs="Arial"/>
          <w:sz w:val="22"/>
          <w:szCs w:val="22"/>
          <w:lang w:val="en-GB"/>
        </w:rPr>
        <w:t xml:space="preserve">you agree with the requirement for the corporate WVR beneficiary to hold at least 30% of economic interest in the issuer on an ongoing basis, what alternative measures would you propose to enable such minimum economic interest to be maintained on an ongoing basis? In your response, you may propose additional or alternative measures to the ones discussed in </w:t>
      </w:r>
      <w:r w:rsidR="00415AE8" w:rsidRPr="000E7AD5">
        <w:rPr>
          <w:rFonts w:ascii="Arial" w:hAnsi="Arial" w:cs="Arial"/>
          <w:sz w:val="22"/>
          <w:szCs w:val="22"/>
          <w:lang w:val="en-GB"/>
        </w:rPr>
        <w:t>the Consultation Paper</w:t>
      </w:r>
      <w:r w:rsidRPr="000E7AD5">
        <w:rPr>
          <w:rFonts w:ascii="Arial" w:hAnsi="Arial" w:cs="Arial"/>
          <w:sz w:val="22"/>
          <w:szCs w:val="22"/>
          <w:lang w:val="en-GB"/>
        </w:rPr>
        <w:t>.</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6044BC" w:rsidRPr="000E7AD5" w:rsidRDefault="006044BC" w:rsidP="00A534E4">
      <w:pPr>
        <w:snapToGrid w:val="0"/>
        <w:ind w:left="1440"/>
        <w:jc w:val="both"/>
        <w:rPr>
          <w:rFonts w:ascii="Arial" w:hAnsi="Arial" w:cs="Arial"/>
          <w:sz w:val="22"/>
          <w:szCs w:val="22"/>
        </w:rPr>
      </w:pPr>
    </w:p>
    <w:p w:rsidR="000341C2" w:rsidRPr="000E7AD5" w:rsidRDefault="000341C2" w:rsidP="00A534E4">
      <w:pPr>
        <w:snapToGrid w:val="0"/>
        <w:ind w:left="1440"/>
        <w:jc w:val="both"/>
        <w:rPr>
          <w:rFonts w:ascii="Arial" w:hAnsi="Arial" w:cs="Arial"/>
          <w:sz w:val="22"/>
          <w:szCs w:val="22"/>
        </w:rPr>
      </w:pPr>
    </w:p>
    <w:p w:rsidR="000341C2" w:rsidRPr="000E7AD5" w:rsidRDefault="000341C2" w:rsidP="00A534E4">
      <w:pPr>
        <w:snapToGrid w:val="0"/>
        <w:ind w:left="1440"/>
        <w:jc w:val="both"/>
        <w:rPr>
          <w:rFonts w:ascii="Arial" w:hAnsi="Arial" w:cs="Arial"/>
          <w:sz w:val="22"/>
          <w:szCs w:val="22"/>
        </w:rPr>
      </w:pPr>
    </w:p>
    <w:p w:rsidR="00353DD8" w:rsidRPr="000E7AD5" w:rsidRDefault="00353DD8" w:rsidP="00DB27FE">
      <w:pPr>
        <w:numPr>
          <w:ilvl w:val="0"/>
          <w:numId w:val="5"/>
        </w:numPr>
        <w:snapToGrid w:val="0"/>
        <w:ind w:left="709" w:hanging="709"/>
        <w:jc w:val="both"/>
        <w:rPr>
          <w:rFonts w:ascii="Arial" w:hAnsi="Arial" w:cs="Arial"/>
          <w:sz w:val="22"/>
          <w:szCs w:val="22"/>
          <w:lang w:val="en-US" w:eastAsia="en-US"/>
        </w:rPr>
      </w:pPr>
      <w:bookmarkStart w:id="22" w:name="_Ref532980877"/>
      <w:r w:rsidRPr="000E7AD5">
        <w:rPr>
          <w:rFonts w:ascii="Arial" w:hAnsi="Arial" w:cs="Arial"/>
          <w:sz w:val="22"/>
          <w:szCs w:val="22"/>
          <w:lang w:val="en-US" w:eastAsia="en-US"/>
        </w:rPr>
        <w:t xml:space="preserve">Do you agree with the proposed requirement that a corporate WVR beneficiary must have held an economic interest of at least 10% in, and have been materially involved in the management or the business of, the listing applicant for a period of at least two </w:t>
      </w:r>
      <w:r w:rsidR="006671F9" w:rsidRPr="000E7AD5">
        <w:rPr>
          <w:rFonts w:ascii="Arial" w:hAnsi="Arial" w:cs="Arial"/>
          <w:sz w:val="22"/>
          <w:szCs w:val="22"/>
          <w:lang w:val="en-US" w:eastAsia="en-US"/>
        </w:rPr>
        <w:t xml:space="preserve">financial </w:t>
      </w:r>
      <w:r w:rsidRPr="000E7AD5">
        <w:rPr>
          <w:rFonts w:ascii="Arial" w:hAnsi="Arial" w:cs="Arial"/>
          <w:sz w:val="22"/>
          <w:szCs w:val="22"/>
          <w:lang w:val="en-US" w:eastAsia="en-US"/>
        </w:rPr>
        <w:t>years prior the date of its application for listing?</w:t>
      </w:r>
      <w:bookmarkEnd w:id="22"/>
    </w:p>
    <w:p w:rsidR="007A5991" w:rsidRPr="000E7AD5" w:rsidRDefault="007A5991" w:rsidP="00A534E4">
      <w:pPr>
        <w:pStyle w:val="CPHeading2"/>
        <w:widowControl/>
        <w:numPr>
          <w:ilvl w:val="0"/>
          <w:numId w:val="0"/>
        </w:numPr>
        <w:spacing w:before="120" w:after="120"/>
        <w:ind w:left="720"/>
        <w:jc w:val="both"/>
        <w:rPr>
          <w:rFonts w:ascii="Arial" w:hAnsi="Arial" w:cs="Arial"/>
          <w:b w:val="0"/>
          <w:sz w:val="22"/>
          <w:szCs w:val="22"/>
        </w:rPr>
      </w:pPr>
    </w:p>
    <w:p w:rsidR="007A5991" w:rsidRPr="000E7AD5" w:rsidRDefault="007A599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7A5991" w:rsidRPr="000E7AD5" w:rsidRDefault="007A5991" w:rsidP="00A534E4">
      <w:pPr>
        <w:snapToGrid w:val="0"/>
        <w:ind w:left="720"/>
        <w:jc w:val="both"/>
        <w:rPr>
          <w:rFonts w:ascii="Arial" w:hAnsi="Arial" w:cs="Arial"/>
          <w:sz w:val="22"/>
          <w:szCs w:val="22"/>
        </w:rPr>
      </w:pPr>
    </w:p>
    <w:p w:rsidR="007A5991" w:rsidRPr="000E7AD5" w:rsidRDefault="007A599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7A5991" w:rsidRPr="000E7AD5" w:rsidRDefault="007A5991" w:rsidP="00A534E4">
      <w:pPr>
        <w:snapToGrid w:val="0"/>
        <w:ind w:left="720"/>
        <w:jc w:val="both"/>
        <w:rPr>
          <w:rFonts w:ascii="Arial" w:hAnsi="Arial" w:cs="Arial"/>
          <w:sz w:val="22"/>
          <w:szCs w:val="22"/>
        </w:rPr>
      </w:pPr>
    </w:p>
    <w:p w:rsidR="000F2D95" w:rsidRPr="000E7AD5" w:rsidRDefault="000F2D95" w:rsidP="00A534E4">
      <w:pPr>
        <w:snapToGrid w:val="0"/>
        <w:jc w:val="both"/>
        <w:rPr>
          <w:rFonts w:ascii="Arial" w:hAnsi="Arial" w:cs="Arial"/>
          <w:sz w:val="22"/>
          <w:szCs w:val="22"/>
        </w:rPr>
      </w:pPr>
    </w:p>
    <w:p w:rsidR="00353DD8" w:rsidRPr="000E7AD5" w:rsidRDefault="00353DD8" w:rsidP="00A534E4">
      <w:pPr>
        <w:ind w:left="720"/>
        <w:jc w:val="both"/>
        <w:rPr>
          <w:rFonts w:ascii="Arial" w:hAnsi="Arial" w:cs="Arial"/>
          <w:sz w:val="22"/>
          <w:szCs w:val="22"/>
          <w:lang w:val="en-US"/>
        </w:rPr>
      </w:pPr>
      <w:r w:rsidRPr="000E7AD5">
        <w:rPr>
          <w:rFonts w:ascii="Arial" w:hAnsi="Arial" w:cs="Arial"/>
          <w:sz w:val="22"/>
          <w:szCs w:val="22"/>
          <w:lang w:val="en-US"/>
        </w:rPr>
        <w:t xml:space="preserve">Please give reasons for your views.  If your answer to </w:t>
      </w:r>
      <w:r w:rsidRPr="000E7AD5">
        <w:rPr>
          <w:rFonts w:ascii="Arial" w:hAnsi="Arial" w:cs="Arial"/>
          <w:sz w:val="22"/>
          <w:szCs w:val="22"/>
          <w:lang w:val="en-US"/>
        </w:rPr>
        <w:fldChar w:fldCharType="begin"/>
      </w:r>
      <w:r w:rsidRPr="000E7AD5">
        <w:rPr>
          <w:rFonts w:ascii="Arial" w:hAnsi="Arial" w:cs="Arial"/>
          <w:sz w:val="22"/>
          <w:szCs w:val="22"/>
          <w:lang w:val="en-US"/>
        </w:rPr>
        <w:instrText xml:space="preserve"> REF _Ref532980877 \r \h </w:instrText>
      </w:r>
      <w:r w:rsidR="00A13FBD" w:rsidRPr="000E7AD5">
        <w:rPr>
          <w:rFonts w:ascii="Arial" w:hAnsi="Arial" w:cs="Arial"/>
          <w:sz w:val="22"/>
          <w:szCs w:val="22"/>
          <w:lang w:val="en-US"/>
        </w:rPr>
        <w:instrText xml:space="preserve"> \* MERGEFORMAT </w:instrText>
      </w:r>
      <w:r w:rsidRPr="000E7AD5">
        <w:rPr>
          <w:rFonts w:ascii="Arial" w:hAnsi="Arial" w:cs="Arial"/>
          <w:sz w:val="22"/>
          <w:szCs w:val="22"/>
          <w:lang w:val="en-US"/>
        </w:rPr>
      </w:r>
      <w:r w:rsidRPr="000E7AD5">
        <w:rPr>
          <w:rFonts w:ascii="Arial" w:hAnsi="Arial" w:cs="Arial"/>
          <w:sz w:val="22"/>
          <w:szCs w:val="22"/>
          <w:lang w:val="en-US"/>
        </w:rPr>
        <w:fldChar w:fldCharType="separate"/>
      </w:r>
      <w:r w:rsidR="00804F52" w:rsidRPr="000E7AD5">
        <w:rPr>
          <w:rFonts w:ascii="Arial" w:hAnsi="Arial" w:cs="Arial"/>
          <w:sz w:val="22"/>
          <w:szCs w:val="22"/>
          <w:lang w:val="en-US"/>
        </w:rPr>
        <w:t>6</w:t>
      </w:r>
      <w:r w:rsidRPr="000E7AD5">
        <w:rPr>
          <w:rFonts w:ascii="Arial" w:hAnsi="Arial" w:cs="Arial"/>
          <w:sz w:val="22"/>
          <w:szCs w:val="22"/>
        </w:rPr>
        <w:fldChar w:fldCharType="end"/>
      </w:r>
      <w:r w:rsidRPr="000E7AD5">
        <w:rPr>
          <w:rFonts w:ascii="Arial" w:hAnsi="Arial" w:cs="Arial"/>
          <w:sz w:val="22"/>
          <w:szCs w:val="22"/>
          <w:lang w:val="en-US"/>
        </w:rPr>
        <w:t xml:space="preserve"> is “no”, do you agree that a historical holding requirement should be imposed? If so what alternative threshold or holding period would you propose?</w:t>
      </w:r>
    </w:p>
    <w:p w:rsidR="00353DD8" w:rsidRPr="000E7AD5" w:rsidRDefault="00353DD8" w:rsidP="00A534E4">
      <w:pPr>
        <w:ind w:left="720"/>
        <w:jc w:val="both"/>
        <w:rPr>
          <w:rFonts w:ascii="Arial" w:hAnsi="Arial" w:cs="Arial"/>
          <w:sz w:val="22"/>
          <w:szCs w:val="22"/>
          <w:lang w:val="en-US"/>
        </w:rPr>
      </w:pPr>
    </w:p>
    <w:p w:rsidR="00804F52" w:rsidRPr="000E7AD5" w:rsidRDefault="00804F52" w:rsidP="00A534E4">
      <w:pPr>
        <w:ind w:left="720"/>
        <w:jc w:val="both"/>
        <w:rPr>
          <w:rFonts w:ascii="Arial" w:hAnsi="Arial" w:cs="Arial"/>
          <w:sz w:val="22"/>
          <w:szCs w:val="22"/>
          <w:lang w:val="en-US"/>
        </w:rPr>
      </w:pPr>
    </w:p>
    <w:p w:rsidR="000F2D95" w:rsidRPr="000E7AD5" w:rsidRDefault="00353DD8" w:rsidP="00A534E4">
      <w:pPr>
        <w:snapToGrid w:val="0"/>
        <w:ind w:left="720"/>
        <w:jc w:val="both"/>
        <w:rPr>
          <w:rFonts w:ascii="Arial" w:hAnsi="Arial" w:cs="Arial"/>
          <w:sz w:val="22"/>
          <w:szCs w:val="22"/>
        </w:rPr>
      </w:pPr>
      <w:r w:rsidRPr="000E7AD5">
        <w:rPr>
          <w:rFonts w:ascii="Arial" w:hAnsi="Arial" w:cs="Arial"/>
          <w:sz w:val="22"/>
          <w:szCs w:val="22"/>
          <w:lang w:val="en-US"/>
        </w:rPr>
        <w:t xml:space="preserve">In your response, you may propose additional or alternative measures to the ones discussed in </w:t>
      </w:r>
      <w:r w:rsidR="00415AE8" w:rsidRPr="000E7AD5">
        <w:rPr>
          <w:rFonts w:ascii="Arial" w:hAnsi="Arial" w:cs="Arial"/>
          <w:sz w:val="22"/>
          <w:szCs w:val="22"/>
          <w:lang w:val="en-US"/>
        </w:rPr>
        <w:t>the Consultation Paper</w:t>
      </w:r>
      <w:r w:rsidRPr="000E7AD5">
        <w:rPr>
          <w:rFonts w:ascii="Arial" w:hAnsi="Arial" w:cs="Arial"/>
          <w:sz w:val="22"/>
          <w:szCs w:val="22"/>
          <w:lang w:val="en-US"/>
        </w:rPr>
        <w:t>.</w:t>
      </w:r>
    </w:p>
    <w:p w:rsidR="00C34F1C" w:rsidRPr="000E7AD5" w:rsidRDefault="00C34F1C" w:rsidP="00A534E4">
      <w:pPr>
        <w:snapToGrid w:val="0"/>
        <w:jc w:val="both"/>
        <w:rPr>
          <w:rFonts w:ascii="Arial" w:hAnsi="Arial" w:cs="Arial"/>
          <w:sz w:val="22"/>
          <w:szCs w:val="22"/>
        </w:rPr>
      </w:pPr>
    </w:p>
    <w:p w:rsidR="00C34F1C" w:rsidRPr="000E7AD5" w:rsidRDefault="00C34F1C" w:rsidP="00A534E4">
      <w:pPr>
        <w:framePr w:w="8154" w:h="894" w:hSpace="180" w:wrap="around" w:vAnchor="text" w:hAnchor="page" w:x="2253" w:y="19"/>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0341C2" w:rsidRPr="000E7AD5" w:rsidRDefault="000341C2" w:rsidP="00A534E4">
      <w:pPr>
        <w:snapToGrid w:val="0"/>
        <w:ind w:left="709"/>
        <w:jc w:val="both"/>
        <w:rPr>
          <w:rFonts w:ascii="Arial" w:hAnsi="Arial" w:cs="Arial"/>
          <w:sz w:val="22"/>
          <w:szCs w:val="22"/>
          <w:lang w:val="en-US"/>
        </w:rPr>
      </w:pPr>
    </w:p>
    <w:p w:rsidR="000341C2" w:rsidRPr="000E7AD5" w:rsidRDefault="000341C2" w:rsidP="00A534E4">
      <w:pPr>
        <w:snapToGrid w:val="0"/>
        <w:ind w:left="709"/>
        <w:jc w:val="both"/>
        <w:rPr>
          <w:rFonts w:ascii="Arial" w:hAnsi="Arial" w:cs="Arial"/>
          <w:sz w:val="22"/>
          <w:szCs w:val="22"/>
          <w:lang w:val="en-US"/>
        </w:rPr>
      </w:pPr>
    </w:p>
    <w:p w:rsidR="000341C2" w:rsidRPr="000E7AD5" w:rsidRDefault="000341C2" w:rsidP="00A534E4">
      <w:pPr>
        <w:snapToGrid w:val="0"/>
        <w:ind w:left="709"/>
        <w:jc w:val="both"/>
        <w:rPr>
          <w:rFonts w:ascii="Arial" w:hAnsi="Arial" w:cs="Arial"/>
          <w:sz w:val="22"/>
          <w:szCs w:val="22"/>
          <w:lang w:val="en-US"/>
        </w:rPr>
      </w:pPr>
    </w:p>
    <w:p w:rsidR="00E7610E" w:rsidRPr="000E7AD5" w:rsidRDefault="00E7610E" w:rsidP="00DB27FE">
      <w:pPr>
        <w:numPr>
          <w:ilvl w:val="0"/>
          <w:numId w:val="5"/>
        </w:numPr>
        <w:snapToGrid w:val="0"/>
        <w:ind w:left="709" w:hanging="709"/>
        <w:jc w:val="both"/>
        <w:rPr>
          <w:rFonts w:ascii="Arial" w:hAnsi="Arial" w:cs="Arial"/>
          <w:sz w:val="22"/>
          <w:szCs w:val="22"/>
          <w:lang w:val="en-GB" w:eastAsia="en-US"/>
        </w:rPr>
      </w:pPr>
      <w:r w:rsidRPr="000E7AD5">
        <w:rPr>
          <w:rFonts w:ascii="Arial" w:hAnsi="Arial" w:cs="Arial"/>
          <w:sz w:val="22"/>
          <w:szCs w:val="22"/>
          <w:lang w:val="en-GB" w:eastAsia="en-US"/>
        </w:rPr>
        <w:lastRenderedPageBreak/>
        <w:t xml:space="preserve">(a)  </w:t>
      </w:r>
      <w:r w:rsidR="00AB60B1" w:rsidRPr="000E7AD5">
        <w:rPr>
          <w:rFonts w:ascii="Arial" w:hAnsi="Arial" w:cs="Arial"/>
          <w:sz w:val="22"/>
          <w:szCs w:val="22"/>
          <w:lang w:val="en-GB" w:eastAsia="en-US"/>
        </w:rPr>
        <w:t xml:space="preserve">Do you agree that the maximum ratio of weighted votes permitted for shares of </w:t>
      </w:r>
      <w:r w:rsidR="00955788" w:rsidRPr="000E7AD5">
        <w:rPr>
          <w:rFonts w:ascii="Arial" w:hAnsi="Arial" w:cs="Arial"/>
          <w:sz w:val="22"/>
          <w:szCs w:val="22"/>
          <w:lang w:val="en-GB" w:eastAsia="en-US"/>
        </w:rPr>
        <w:t xml:space="preserve">a </w:t>
      </w:r>
      <w:r w:rsidR="00AB60B1" w:rsidRPr="000E7AD5">
        <w:rPr>
          <w:rFonts w:ascii="Arial" w:hAnsi="Arial" w:cs="Arial"/>
          <w:sz w:val="22"/>
          <w:szCs w:val="22"/>
          <w:lang w:val="en-GB" w:eastAsia="en-US"/>
        </w:rPr>
        <w:t xml:space="preserve">corporate WVR </w:t>
      </w:r>
      <w:r w:rsidR="00955788" w:rsidRPr="000E7AD5">
        <w:rPr>
          <w:rFonts w:ascii="Arial" w:hAnsi="Arial" w:cs="Arial"/>
          <w:sz w:val="22"/>
          <w:szCs w:val="22"/>
          <w:lang w:val="en-GB" w:eastAsia="en-US"/>
        </w:rPr>
        <w:t xml:space="preserve">beneficiary </w:t>
      </w:r>
      <w:r w:rsidR="00AB60B1" w:rsidRPr="000E7AD5">
        <w:rPr>
          <w:rFonts w:ascii="Arial" w:hAnsi="Arial" w:cs="Arial"/>
          <w:sz w:val="22"/>
          <w:szCs w:val="22"/>
          <w:lang w:val="en-GB" w:eastAsia="en-US"/>
        </w:rPr>
        <w:t xml:space="preserve">should be lower than the maximum ratio permitted for individual WVR beneficiaries?  </w:t>
      </w:r>
    </w:p>
    <w:p w:rsidR="00E7610E" w:rsidRPr="000E7AD5" w:rsidRDefault="00E7610E" w:rsidP="00165AC0">
      <w:pPr>
        <w:pStyle w:val="CPHeading2"/>
        <w:widowControl/>
        <w:numPr>
          <w:ilvl w:val="0"/>
          <w:numId w:val="0"/>
        </w:numPr>
        <w:spacing w:before="0" w:after="120"/>
        <w:jc w:val="both"/>
        <w:rPr>
          <w:rFonts w:ascii="Arial" w:hAnsi="Arial" w:cs="Arial"/>
          <w:b w:val="0"/>
          <w:sz w:val="22"/>
          <w:szCs w:val="22"/>
        </w:rPr>
      </w:pPr>
    </w:p>
    <w:p w:rsidR="00E7610E" w:rsidRPr="000E7AD5" w:rsidRDefault="00E7610E" w:rsidP="00E7610E">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E7610E" w:rsidRPr="000E7AD5" w:rsidRDefault="00E7610E" w:rsidP="00E7610E">
      <w:pPr>
        <w:snapToGrid w:val="0"/>
        <w:ind w:left="1440" w:hanging="720"/>
        <w:jc w:val="both"/>
        <w:rPr>
          <w:rFonts w:ascii="Arial" w:hAnsi="Arial" w:cs="Arial"/>
          <w:sz w:val="22"/>
          <w:szCs w:val="22"/>
        </w:rPr>
      </w:pPr>
    </w:p>
    <w:p w:rsidR="00E7610E" w:rsidRPr="000E7AD5" w:rsidRDefault="00E7610E" w:rsidP="00E7610E">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E7610E" w:rsidRPr="000E7AD5" w:rsidRDefault="00E7610E" w:rsidP="00E7610E">
      <w:pPr>
        <w:snapToGrid w:val="0"/>
        <w:jc w:val="both"/>
        <w:rPr>
          <w:rFonts w:ascii="Arial" w:hAnsi="Arial" w:cs="Arial"/>
          <w:sz w:val="22"/>
          <w:szCs w:val="22"/>
        </w:rPr>
      </w:pPr>
    </w:p>
    <w:p w:rsidR="00E7610E" w:rsidRPr="000E7AD5" w:rsidRDefault="00E7610E" w:rsidP="00E7610E">
      <w:pPr>
        <w:snapToGrid w:val="0"/>
        <w:ind w:left="720"/>
        <w:jc w:val="both"/>
        <w:rPr>
          <w:rFonts w:ascii="Arial" w:hAnsi="Arial" w:cs="Arial"/>
          <w:sz w:val="22"/>
          <w:szCs w:val="22"/>
        </w:rPr>
      </w:pPr>
      <w:r w:rsidRPr="000E7AD5">
        <w:rPr>
          <w:rFonts w:ascii="Arial" w:hAnsi="Arial" w:cs="Arial"/>
          <w:sz w:val="22"/>
          <w:szCs w:val="22"/>
          <w:lang w:val="en-GB"/>
        </w:rPr>
        <w:t xml:space="preserve">Please give reasons for your views. </w:t>
      </w:r>
    </w:p>
    <w:p w:rsidR="00E7610E" w:rsidRPr="000E7AD5" w:rsidRDefault="00E7610E" w:rsidP="00E7610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E7610E" w:rsidRPr="000E7AD5" w:rsidRDefault="00E7610E" w:rsidP="00165AC0">
      <w:pPr>
        <w:snapToGrid w:val="0"/>
        <w:ind w:left="709"/>
        <w:jc w:val="both"/>
        <w:rPr>
          <w:rFonts w:ascii="Arial" w:hAnsi="Arial" w:cs="Arial"/>
          <w:sz w:val="22"/>
          <w:szCs w:val="22"/>
          <w:lang w:val="en-GB" w:eastAsia="en-US"/>
        </w:rPr>
      </w:pPr>
    </w:p>
    <w:p w:rsidR="001974C9" w:rsidRPr="000E7AD5" w:rsidRDefault="00AB60B1" w:rsidP="00165AC0">
      <w:pPr>
        <w:pStyle w:val="ListParagraph"/>
        <w:numPr>
          <w:ilvl w:val="1"/>
          <w:numId w:val="10"/>
        </w:numPr>
        <w:tabs>
          <w:tab w:val="clear" w:pos="720"/>
          <w:tab w:val="num" w:pos="1134"/>
        </w:tabs>
        <w:snapToGrid w:val="0"/>
        <w:ind w:hanging="11"/>
        <w:jc w:val="both"/>
        <w:rPr>
          <w:rFonts w:ascii="Arial" w:hAnsi="Arial" w:cs="Arial"/>
          <w:sz w:val="22"/>
          <w:szCs w:val="22"/>
          <w:lang w:eastAsia="en-US"/>
        </w:rPr>
      </w:pPr>
      <w:r w:rsidRPr="000E7AD5">
        <w:rPr>
          <w:rFonts w:ascii="Arial" w:hAnsi="Arial" w:cs="Arial"/>
          <w:sz w:val="22"/>
          <w:szCs w:val="22"/>
          <w:lang w:eastAsia="en-US"/>
        </w:rPr>
        <w:t xml:space="preserve">Do you agree that this ratio should be set at no more than five times the voting power of ordinary shares?  </w:t>
      </w:r>
    </w:p>
    <w:p w:rsidR="00C34F1C" w:rsidRPr="000E7AD5" w:rsidRDefault="00C34F1C" w:rsidP="00A534E4">
      <w:pPr>
        <w:pStyle w:val="CPHeading2"/>
        <w:widowControl/>
        <w:numPr>
          <w:ilvl w:val="0"/>
          <w:numId w:val="0"/>
        </w:numPr>
        <w:spacing w:before="0" w:after="120"/>
        <w:ind w:left="720"/>
        <w:jc w:val="both"/>
        <w:rPr>
          <w:rFonts w:ascii="Arial" w:hAnsi="Arial" w:cs="Arial"/>
          <w:b w:val="0"/>
          <w:sz w:val="22"/>
          <w:szCs w:val="22"/>
        </w:rPr>
      </w:pPr>
    </w:p>
    <w:p w:rsidR="00C34F1C" w:rsidRPr="000E7AD5" w:rsidRDefault="00C34F1C"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1440" w:hanging="720"/>
        <w:jc w:val="both"/>
        <w:rPr>
          <w:rFonts w:ascii="Arial" w:hAnsi="Arial" w:cs="Arial"/>
          <w:sz w:val="22"/>
          <w:szCs w:val="22"/>
        </w:rPr>
      </w:pPr>
    </w:p>
    <w:p w:rsidR="00C34F1C" w:rsidRPr="000E7AD5" w:rsidRDefault="00C34F1C"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0F2D95" w:rsidRPr="000E7AD5" w:rsidRDefault="00EB01D8" w:rsidP="00A534E4">
      <w:pPr>
        <w:snapToGrid w:val="0"/>
        <w:ind w:left="720"/>
        <w:jc w:val="both"/>
        <w:rPr>
          <w:rFonts w:ascii="Arial" w:hAnsi="Arial" w:cs="Arial"/>
          <w:sz w:val="22"/>
          <w:szCs w:val="22"/>
        </w:rPr>
      </w:pPr>
      <w:r w:rsidRPr="000E7AD5">
        <w:rPr>
          <w:rFonts w:ascii="Arial" w:hAnsi="Arial" w:cs="Arial"/>
          <w:sz w:val="22"/>
          <w:szCs w:val="22"/>
          <w:lang w:val="en-GB" w:eastAsia="en-US"/>
        </w:rPr>
        <w:t xml:space="preserve">If not, what is the maximum ratio that you would propose? </w:t>
      </w:r>
      <w:r w:rsidR="000F2D95" w:rsidRPr="000E7AD5">
        <w:rPr>
          <w:rFonts w:ascii="Arial" w:hAnsi="Arial" w:cs="Arial"/>
          <w:sz w:val="22"/>
          <w:szCs w:val="22"/>
          <w:lang w:val="en-GB"/>
        </w:rPr>
        <w:t>Please give reasons for your views.</w:t>
      </w:r>
      <w:r w:rsidR="00AB60B1" w:rsidRPr="000E7AD5">
        <w:rPr>
          <w:rFonts w:ascii="Arial" w:hAnsi="Arial" w:cs="Arial"/>
          <w:sz w:val="22"/>
          <w:szCs w:val="22"/>
          <w:lang w:val="en-GB"/>
        </w:rPr>
        <w:t xml:space="preserve"> </w:t>
      </w:r>
      <w:r w:rsidR="00AB60B1" w:rsidRPr="000E7AD5">
        <w:rPr>
          <w:rFonts w:ascii="Arial" w:hAnsi="Arial" w:cs="Arial"/>
          <w:sz w:val="22"/>
          <w:szCs w:val="22"/>
          <w:lang w:val="en-US"/>
        </w:rPr>
        <w:t xml:space="preserve">In your response, you may propose additional or alternative measures to the ones discussed in </w:t>
      </w:r>
      <w:r w:rsidR="00415AE8" w:rsidRPr="000E7AD5">
        <w:rPr>
          <w:rFonts w:ascii="Arial" w:hAnsi="Arial" w:cs="Arial"/>
          <w:sz w:val="22"/>
          <w:szCs w:val="22"/>
          <w:lang w:val="en-US"/>
        </w:rPr>
        <w:t>the Consultation Paper</w:t>
      </w:r>
      <w:r w:rsidR="00AB60B1" w:rsidRPr="000E7AD5">
        <w:rPr>
          <w:rFonts w:ascii="Arial" w:hAnsi="Arial" w:cs="Arial"/>
          <w:sz w:val="22"/>
          <w:szCs w:val="22"/>
          <w:lang w:val="en-US"/>
        </w:rPr>
        <w:t>.</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C34F1C" w:rsidRPr="000E7AD5" w:rsidRDefault="00C34F1C" w:rsidP="00A534E4">
      <w:pPr>
        <w:snapToGrid w:val="0"/>
        <w:ind w:left="1440" w:hanging="1440"/>
        <w:jc w:val="both"/>
        <w:rPr>
          <w:rFonts w:ascii="Arial" w:hAnsi="Arial" w:cs="Arial"/>
          <w:sz w:val="22"/>
          <w:szCs w:val="22"/>
          <w:lang w:val="en-US"/>
        </w:rPr>
      </w:pPr>
    </w:p>
    <w:p w:rsidR="00E9521F" w:rsidRPr="000E7AD5" w:rsidRDefault="00E9521F" w:rsidP="00A534E4">
      <w:pPr>
        <w:snapToGrid w:val="0"/>
        <w:ind w:left="1440" w:hanging="1440"/>
        <w:jc w:val="both"/>
        <w:rPr>
          <w:rFonts w:ascii="Arial" w:hAnsi="Arial" w:cs="Arial"/>
          <w:sz w:val="22"/>
          <w:szCs w:val="22"/>
          <w:lang w:val="en-US"/>
        </w:rPr>
      </w:pPr>
    </w:p>
    <w:p w:rsidR="000341C2" w:rsidRPr="000E7AD5" w:rsidRDefault="000341C2" w:rsidP="00A534E4">
      <w:pPr>
        <w:snapToGrid w:val="0"/>
        <w:ind w:left="1440" w:hanging="1440"/>
        <w:jc w:val="both"/>
        <w:rPr>
          <w:rFonts w:ascii="Arial" w:hAnsi="Arial" w:cs="Arial"/>
          <w:sz w:val="22"/>
          <w:szCs w:val="22"/>
          <w:lang w:val="en-US"/>
        </w:rPr>
      </w:pPr>
    </w:p>
    <w:p w:rsidR="00AB60B1" w:rsidRPr="000E7AD5" w:rsidRDefault="00AB60B1" w:rsidP="00165AC0">
      <w:pPr>
        <w:numPr>
          <w:ilvl w:val="0"/>
          <w:numId w:val="5"/>
        </w:numPr>
        <w:snapToGrid w:val="0"/>
        <w:ind w:left="709" w:hanging="709"/>
        <w:jc w:val="both"/>
        <w:rPr>
          <w:rFonts w:ascii="Arial" w:hAnsi="Arial" w:cs="Arial"/>
          <w:sz w:val="22"/>
          <w:szCs w:val="22"/>
          <w:lang w:val="en-US" w:eastAsia="en-US"/>
        </w:rPr>
      </w:pPr>
      <w:bookmarkStart w:id="23" w:name="_Ref5722661"/>
      <w:r w:rsidRPr="000E7AD5">
        <w:rPr>
          <w:rFonts w:ascii="Arial" w:hAnsi="Arial" w:cs="Arial"/>
          <w:sz w:val="22"/>
          <w:szCs w:val="22"/>
          <w:lang w:val="en-US" w:eastAsia="en-US"/>
        </w:rPr>
        <w:t xml:space="preserve">In summary, the Exchange recognises that </w:t>
      </w:r>
      <w:r w:rsidRPr="000E7AD5">
        <w:rPr>
          <w:rFonts w:ascii="Arial" w:hAnsi="Arial" w:cs="Arial"/>
          <w:sz w:val="22"/>
          <w:szCs w:val="22"/>
          <w:lang w:eastAsia="en-US"/>
        </w:rPr>
        <w:t>the synergistic benefits of the ecosystem and the strategy and vision of the leader in developing the ecosystem may be difficult for a listing applicant to replicate on its own or with other business partners; and that this provides a basis for the listing applicant to determine that it is in its interest to issue WVR shares to the lead company within the ecosystem</w:t>
      </w:r>
      <w:r w:rsidRPr="000E7AD5">
        <w:rPr>
          <w:rFonts w:ascii="Arial" w:hAnsi="Arial" w:cs="Arial"/>
          <w:sz w:val="22"/>
          <w:szCs w:val="22"/>
          <w:lang w:val="en-US" w:eastAsia="en-US"/>
        </w:rPr>
        <w:t xml:space="preserve"> in order to reinforce its own role within the ecosystem.  Accordingly, the Exchange has proposed that a corporate WVR beneficiary should be required to demonstrate its contribution through the inclusion of the listing applicant in its ecosystem in order to benefit from WVR.  Do you agree with the Exchange’s proposal in relation to the ecosystem requirement?</w:t>
      </w:r>
      <w:bookmarkEnd w:id="23"/>
    </w:p>
    <w:p w:rsidR="001974C9" w:rsidRPr="000E7AD5" w:rsidRDefault="001974C9" w:rsidP="00A534E4">
      <w:pPr>
        <w:snapToGrid w:val="0"/>
        <w:ind w:left="709"/>
        <w:jc w:val="both"/>
        <w:rPr>
          <w:rFonts w:ascii="Arial" w:hAnsi="Arial" w:cs="Arial"/>
          <w:sz w:val="22"/>
          <w:szCs w:val="22"/>
          <w:lang w:val="en-GB" w:eastAsia="en-US"/>
        </w:rPr>
      </w:pPr>
    </w:p>
    <w:p w:rsidR="00C34F1C" w:rsidRPr="000E7AD5" w:rsidRDefault="00C34F1C" w:rsidP="00A534E4">
      <w:pPr>
        <w:snapToGrid w:val="0"/>
        <w:ind w:left="720"/>
        <w:jc w:val="both"/>
        <w:rPr>
          <w:rFonts w:ascii="Arial" w:hAnsi="Arial" w:cs="Arial"/>
          <w:sz w:val="22"/>
          <w:szCs w:val="22"/>
          <w:highlight w:val="lightGray"/>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165AC0" w:rsidRPr="000E7AD5" w:rsidRDefault="00165AC0" w:rsidP="00165AC0">
      <w:pPr>
        <w:snapToGrid w:val="0"/>
        <w:ind w:left="720"/>
        <w:jc w:val="both"/>
        <w:rPr>
          <w:rFonts w:ascii="Arial" w:hAnsi="Arial" w:cs="Arial"/>
          <w:sz w:val="22"/>
          <w:szCs w:val="22"/>
        </w:rPr>
      </w:pPr>
      <w:r w:rsidRPr="000E7AD5">
        <w:rPr>
          <w:rFonts w:ascii="Arial" w:hAnsi="Arial" w:cs="Arial"/>
          <w:sz w:val="22"/>
          <w:szCs w:val="22"/>
          <w:lang w:val="en-GB"/>
        </w:rPr>
        <w:t xml:space="preserve">Please give reasons for your views. </w:t>
      </w:r>
    </w:p>
    <w:p w:rsidR="00165AC0" w:rsidRPr="000E7AD5" w:rsidRDefault="00165AC0" w:rsidP="00165AC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165AC0" w:rsidRPr="000E7AD5" w:rsidRDefault="00165AC0" w:rsidP="00F3620F">
      <w:pPr>
        <w:snapToGrid w:val="0"/>
        <w:jc w:val="both"/>
        <w:rPr>
          <w:rFonts w:ascii="Arial" w:hAnsi="Arial" w:cs="Arial"/>
          <w:sz w:val="22"/>
          <w:szCs w:val="22"/>
          <w:lang w:val="en-GB" w:eastAsia="en-US"/>
        </w:rPr>
      </w:pPr>
    </w:p>
    <w:p w:rsidR="00165AC0" w:rsidRPr="000E7AD5" w:rsidRDefault="00165AC0" w:rsidP="00165AC0">
      <w:pPr>
        <w:snapToGrid w:val="0"/>
        <w:jc w:val="both"/>
        <w:rPr>
          <w:rFonts w:ascii="Arial" w:hAnsi="Arial" w:cs="Arial"/>
          <w:sz w:val="22"/>
          <w:szCs w:val="22"/>
        </w:rPr>
      </w:pPr>
    </w:p>
    <w:p w:rsidR="000341C2" w:rsidRPr="000E7AD5" w:rsidRDefault="000341C2" w:rsidP="00A534E4">
      <w:pPr>
        <w:snapToGrid w:val="0"/>
        <w:jc w:val="both"/>
        <w:rPr>
          <w:rFonts w:ascii="Arial" w:hAnsi="Arial" w:cs="Arial"/>
          <w:sz w:val="22"/>
          <w:szCs w:val="22"/>
        </w:rPr>
      </w:pPr>
    </w:p>
    <w:p w:rsidR="00F3620F" w:rsidRPr="000E7AD5" w:rsidRDefault="00F3620F" w:rsidP="00A534E4">
      <w:pPr>
        <w:snapToGrid w:val="0"/>
        <w:jc w:val="both"/>
        <w:rPr>
          <w:rFonts w:ascii="Arial" w:hAnsi="Arial" w:cs="Arial"/>
          <w:sz w:val="22"/>
          <w:szCs w:val="22"/>
        </w:rPr>
      </w:pPr>
    </w:p>
    <w:p w:rsidR="00F3620F" w:rsidRPr="000E7AD5" w:rsidRDefault="00F3620F" w:rsidP="00A534E4">
      <w:pPr>
        <w:snapToGrid w:val="0"/>
        <w:jc w:val="both"/>
        <w:rPr>
          <w:rFonts w:ascii="Arial" w:hAnsi="Arial" w:cs="Arial"/>
          <w:sz w:val="22"/>
          <w:szCs w:val="22"/>
        </w:rPr>
      </w:pPr>
    </w:p>
    <w:p w:rsidR="00F3620F" w:rsidRPr="000E7AD5" w:rsidRDefault="00F3620F" w:rsidP="00A534E4">
      <w:pPr>
        <w:snapToGrid w:val="0"/>
        <w:jc w:val="both"/>
        <w:rPr>
          <w:rFonts w:ascii="Arial" w:hAnsi="Arial" w:cs="Arial"/>
          <w:sz w:val="22"/>
          <w:szCs w:val="22"/>
        </w:rPr>
      </w:pPr>
    </w:p>
    <w:p w:rsidR="00AB60B1" w:rsidRPr="000E7AD5" w:rsidRDefault="00AB60B1" w:rsidP="00165AC0">
      <w:pPr>
        <w:numPr>
          <w:ilvl w:val="0"/>
          <w:numId w:val="5"/>
        </w:numPr>
        <w:snapToGrid w:val="0"/>
        <w:ind w:left="709" w:hanging="709"/>
        <w:jc w:val="both"/>
        <w:rPr>
          <w:rFonts w:ascii="Arial" w:hAnsi="Arial" w:cs="Arial"/>
          <w:sz w:val="22"/>
          <w:szCs w:val="22"/>
          <w:lang w:val="en-GB" w:eastAsia="en-US"/>
        </w:rPr>
      </w:pPr>
      <w:bookmarkStart w:id="24" w:name="_Ref532999053"/>
      <w:r w:rsidRPr="000E7AD5">
        <w:rPr>
          <w:rFonts w:ascii="Arial" w:hAnsi="Arial" w:cs="Arial"/>
          <w:sz w:val="22"/>
          <w:szCs w:val="22"/>
          <w:lang w:val="en-GB" w:eastAsia="en-US"/>
        </w:rPr>
        <w:t xml:space="preserve">Do you agree </w:t>
      </w:r>
      <w:r w:rsidR="00EB01D8" w:rsidRPr="000E7AD5">
        <w:rPr>
          <w:rFonts w:ascii="Arial" w:hAnsi="Arial" w:cs="Arial"/>
          <w:sz w:val="22"/>
          <w:szCs w:val="22"/>
          <w:lang w:val="en-GB" w:eastAsia="en-US"/>
        </w:rPr>
        <w:t>with the required characteristics of an ecosystem as set out below</w:t>
      </w:r>
      <w:r w:rsidRPr="000E7AD5">
        <w:rPr>
          <w:rFonts w:ascii="Arial" w:hAnsi="Arial" w:cs="Arial"/>
          <w:sz w:val="22"/>
          <w:szCs w:val="22"/>
          <w:lang w:val="en-GB" w:eastAsia="en-US"/>
        </w:rPr>
        <w:t>:</w:t>
      </w:r>
    </w:p>
    <w:p w:rsidR="00415AE8" w:rsidRPr="000E7AD5" w:rsidRDefault="00415AE8" w:rsidP="00A534E4">
      <w:pPr>
        <w:ind w:left="709"/>
        <w:jc w:val="both"/>
        <w:rPr>
          <w:rFonts w:ascii="Arial" w:hAnsi="Arial" w:cs="Arial"/>
          <w:color w:val="000000"/>
          <w:sz w:val="22"/>
          <w:szCs w:val="22"/>
          <w:lang w:val="en-US"/>
        </w:rPr>
      </w:pPr>
    </w:p>
    <w:p w:rsidR="00AB60B1" w:rsidRPr="000E7AD5" w:rsidRDefault="00AB60B1" w:rsidP="00A534E4">
      <w:pPr>
        <w:widowControl w:val="0"/>
        <w:numPr>
          <w:ilvl w:val="0"/>
          <w:numId w:val="11"/>
        </w:numPr>
        <w:tabs>
          <w:tab w:val="left" w:pos="1418"/>
        </w:tabs>
        <w:snapToGrid w:val="0"/>
        <w:spacing w:after="160" w:line="300" w:lineRule="exact"/>
        <w:ind w:left="1418" w:hanging="698"/>
        <w:jc w:val="both"/>
        <w:rPr>
          <w:rFonts w:ascii="Arial" w:hAnsi="Arial" w:cs="Arial"/>
          <w:kern w:val="2"/>
          <w:sz w:val="22"/>
          <w:szCs w:val="22"/>
          <w:lang w:val="en-GB"/>
        </w:rPr>
      </w:pPr>
      <w:r w:rsidRPr="000E7AD5">
        <w:rPr>
          <w:rFonts w:ascii="Arial" w:hAnsi="Arial" w:cs="Arial"/>
          <w:kern w:val="2"/>
          <w:sz w:val="22"/>
          <w:szCs w:val="22"/>
          <w:lang w:val="en-GB"/>
        </w:rPr>
        <w:t xml:space="preserve">a community of companies (which includes the listing applicant) and other components (which may be non-legal entities such as business units of </w:t>
      </w:r>
      <w:bookmarkStart w:id="25" w:name="_Ref526513270"/>
      <w:r w:rsidRPr="000E7AD5">
        <w:rPr>
          <w:rFonts w:ascii="Arial" w:hAnsi="Arial" w:cs="Arial"/>
          <w:kern w:val="2"/>
          <w:sz w:val="22"/>
          <w:szCs w:val="22"/>
          <w:lang w:val="en-GB"/>
        </w:rPr>
        <w:t xml:space="preserve">the corporate shareholder, user or customer bases, applications, programs or other technological applications) that has grown and co-evolved around a technology or know-how platform </w:t>
      </w:r>
      <w:bookmarkEnd w:id="25"/>
      <w:r w:rsidRPr="000E7AD5">
        <w:rPr>
          <w:rFonts w:ascii="Arial" w:hAnsi="Arial" w:cs="Arial"/>
          <w:kern w:val="2"/>
          <w:sz w:val="22"/>
          <w:szCs w:val="22"/>
          <w:lang w:val="en-GB"/>
        </w:rPr>
        <w:t xml:space="preserve">or a set of core products or services, owned or operated by the prospective corporate WVR beneficiary </w:t>
      </w:r>
      <w:r w:rsidRPr="000E7AD5">
        <w:rPr>
          <w:rFonts w:ascii="Arial" w:hAnsi="Arial" w:cs="Arial"/>
          <w:kern w:val="2"/>
          <w:sz w:val="22"/>
          <w:szCs w:val="22"/>
          <w:lang w:val="en-US"/>
        </w:rPr>
        <w:t>(for the avoidance of doubt, such platform or products or services does not need to represent the main business of the prospective corporate WVR beneficiary);</w:t>
      </w:r>
    </w:p>
    <w:p w:rsidR="00AB60B1" w:rsidRPr="000E7AD5" w:rsidRDefault="00AB60B1" w:rsidP="00A534E4">
      <w:pPr>
        <w:widowControl w:val="0"/>
        <w:numPr>
          <w:ilvl w:val="0"/>
          <w:numId w:val="11"/>
        </w:numPr>
        <w:tabs>
          <w:tab w:val="left" w:pos="1418"/>
        </w:tabs>
        <w:snapToGrid w:val="0"/>
        <w:spacing w:after="160" w:line="300" w:lineRule="exact"/>
        <w:ind w:left="1418" w:hanging="698"/>
        <w:jc w:val="both"/>
        <w:rPr>
          <w:rFonts w:ascii="Arial" w:hAnsi="Arial" w:cs="Arial"/>
          <w:kern w:val="2"/>
          <w:sz w:val="22"/>
          <w:szCs w:val="22"/>
          <w:lang w:val="en-US"/>
        </w:rPr>
      </w:pPr>
      <w:r w:rsidRPr="000E7AD5">
        <w:rPr>
          <w:rFonts w:ascii="Arial" w:hAnsi="Arial" w:cs="Arial"/>
          <w:kern w:val="2"/>
          <w:sz w:val="22"/>
          <w:szCs w:val="22"/>
          <w:lang w:val="en-GB"/>
        </w:rPr>
        <w:t xml:space="preserve">the components within the ecosystem (including the listing applicant) </w:t>
      </w:r>
      <w:r w:rsidRPr="000E7AD5">
        <w:rPr>
          <w:rFonts w:ascii="Arial" w:hAnsi="Arial" w:cs="Arial"/>
          <w:kern w:val="2"/>
          <w:sz w:val="22"/>
          <w:szCs w:val="22"/>
          <w:lang w:val="en-US"/>
        </w:rPr>
        <w:t>both benefit from, and contribute to, the ecosystem</w:t>
      </w:r>
      <w:r w:rsidRPr="000E7AD5">
        <w:rPr>
          <w:rFonts w:ascii="Arial" w:hAnsi="Arial" w:cs="Arial"/>
          <w:kern w:val="2"/>
          <w:sz w:val="22"/>
          <w:szCs w:val="22"/>
          <w:lang w:val="en-GB"/>
        </w:rPr>
        <w:t xml:space="preserve"> by sharing certain data, users and/or technology (for example, software, applications, proprietary know-how or patents);</w:t>
      </w:r>
    </w:p>
    <w:p w:rsidR="00AB60B1" w:rsidRPr="000E7AD5" w:rsidRDefault="00AB60B1" w:rsidP="00A534E4">
      <w:pPr>
        <w:widowControl w:val="0"/>
        <w:numPr>
          <w:ilvl w:val="0"/>
          <w:numId w:val="11"/>
        </w:numPr>
        <w:tabs>
          <w:tab w:val="left" w:pos="1418"/>
        </w:tabs>
        <w:snapToGrid w:val="0"/>
        <w:spacing w:after="160" w:line="300" w:lineRule="exact"/>
        <w:ind w:left="1418" w:hanging="698"/>
        <w:jc w:val="both"/>
        <w:rPr>
          <w:rFonts w:ascii="Arial" w:hAnsi="Arial" w:cs="Arial"/>
          <w:kern w:val="2"/>
          <w:sz w:val="22"/>
          <w:szCs w:val="22"/>
          <w:lang w:val="en-GB"/>
        </w:rPr>
      </w:pPr>
      <w:r w:rsidRPr="000E7AD5">
        <w:rPr>
          <w:rFonts w:ascii="Arial" w:hAnsi="Arial" w:cs="Arial"/>
          <w:kern w:val="2"/>
          <w:sz w:val="22"/>
          <w:szCs w:val="22"/>
          <w:lang w:val="en-US"/>
        </w:rPr>
        <w:t>t</w:t>
      </w:r>
      <w:r w:rsidRPr="000E7AD5">
        <w:rPr>
          <w:rFonts w:ascii="Arial" w:hAnsi="Arial" w:cs="Arial"/>
          <w:kern w:val="2"/>
          <w:sz w:val="22"/>
          <w:szCs w:val="22"/>
          <w:lang w:val="en-GB"/>
        </w:rPr>
        <w:t>he ecosystem must have attained meaningful scale, which will normally be measured by reference to indicators such as the number and technological sophis</w:t>
      </w:r>
      <w:r w:rsidRPr="000E7AD5">
        <w:rPr>
          <w:rFonts w:ascii="Arial" w:hAnsi="Arial" w:cs="Arial"/>
          <w:kern w:val="2"/>
          <w:sz w:val="22"/>
          <w:szCs w:val="22"/>
          <w:lang w:val="en-GB"/>
        </w:rPr>
        <w:lastRenderedPageBreak/>
        <w:t xml:space="preserve">tication of the components connected to the ecosystem, the size of its (combined) user base, or the frequency and extent of cross-interaction between the users or customers of different components;  </w:t>
      </w:r>
    </w:p>
    <w:p w:rsidR="00AB60B1" w:rsidRPr="000E7AD5" w:rsidRDefault="00AB60B1" w:rsidP="00A534E4">
      <w:pPr>
        <w:widowControl w:val="0"/>
        <w:numPr>
          <w:ilvl w:val="0"/>
          <w:numId w:val="11"/>
        </w:numPr>
        <w:tabs>
          <w:tab w:val="left" w:pos="1418"/>
        </w:tabs>
        <w:snapToGrid w:val="0"/>
        <w:spacing w:after="160" w:line="300" w:lineRule="exact"/>
        <w:ind w:left="1418" w:hanging="709"/>
        <w:jc w:val="both"/>
        <w:rPr>
          <w:rFonts w:ascii="Arial" w:hAnsi="Arial" w:cs="Arial"/>
          <w:kern w:val="2"/>
          <w:sz w:val="22"/>
          <w:szCs w:val="22"/>
          <w:lang w:val="en-GB"/>
        </w:rPr>
      </w:pPr>
      <w:r w:rsidRPr="000E7AD5">
        <w:rPr>
          <w:rFonts w:ascii="Arial" w:hAnsi="Arial" w:cs="Arial"/>
          <w:kern w:val="2"/>
          <w:sz w:val="22"/>
          <w:szCs w:val="22"/>
          <w:lang w:val="en-GB"/>
        </w:rPr>
        <w:t xml:space="preserve">the core components within the ecosystem, and the listing applicant, are in substance </w:t>
      </w:r>
      <w:r w:rsidRPr="000E7AD5">
        <w:rPr>
          <w:rFonts w:ascii="Arial" w:hAnsi="Arial" w:cs="Arial"/>
          <w:kern w:val="2"/>
          <w:sz w:val="22"/>
          <w:szCs w:val="22"/>
          <w:lang w:val="en-US"/>
        </w:rPr>
        <w:t>controlled by the corporate WVR beneficiary; and</w:t>
      </w:r>
    </w:p>
    <w:p w:rsidR="00F3620F" w:rsidRPr="000E7AD5" w:rsidRDefault="00F3620F">
      <w:pPr>
        <w:rPr>
          <w:rFonts w:ascii="Arial" w:hAnsi="Arial" w:cs="Arial"/>
          <w:kern w:val="2"/>
          <w:sz w:val="22"/>
          <w:szCs w:val="22"/>
          <w:lang w:val="en-US"/>
        </w:rPr>
      </w:pPr>
      <w:r w:rsidRPr="000E7AD5">
        <w:rPr>
          <w:rFonts w:ascii="Arial" w:hAnsi="Arial" w:cs="Arial"/>
          <w:kern w:val="2"/>
          <w:sz w:val="22"/>
          <w:szCs w:val="22"/>
          <w:lang w:val="en-US"/>
        </w:rPr>
        <w:br w:type="page"/>
      </w:r>
    </w:p>
    <w:p w:rsidR="00F3620F" w:rsidRPr="000E7AD5" w:rsidRDefault="00F3620F" w:rsidP="00F3620F">
      <w:pPr>
        <w:widowControl w:val="0"/>
        <w:tabs>
          <w:tab w:val="left" w:pos="1418"/>
        </w:tabs>
        <w:snapToGrid w:val="0"/>
        <w:spacing w:after="160" w:line="300" w:lineRule="exact"/>
        <w:ind w:left="709"/>
        <w:jc w:val="both"/>
        <w:rPr>
          <w:rFonts w:ascii="Arial" w:hAnsi="Arial" w:cs="Arial"/>
          <w:kern w:val="2"/>
          <w:sz w:val="22"/>
          <w:szCs w:val="22"/>
          <w:lang w:val="en-GB"/>
        </w:rPr>
      </w:pPr>
    </w:p>
    <w:p w:rsidR="00DB1A25" w:rsidRPr="000E7AD5" w:rsidRDefault="00AB60B1" w:rsidP="00A534E4">
      <w:pPr>
        <w:widowControl w:val="0"/>
        <w:numPr>
          <w:ilvl w:val="0"/>
          <w:numId w:val="11"/>
        </w:numPr>
        <w:tabs>
          <w:tab w:val="left" w:pos="1418"/>
        </w:tabs>
        <w:snapToGrid w:val="0"/>
        <w:spacing w:after="160" w:line="300" w:lineRule="exact"/>
        <w:ind w:left="1418" w:hanging="709"/>
        <w:jc w:val="both"/>
        <w:rPr>
          <w:rFonts w:ascii="Arial" w:hAnsi="Arial" w:cs="Arial"/>
          <w:kern w:val="2"/>
          <w:sz w:val="22"/>
          <w:szCs w:val="22"/>
          <w:lang w:val="en-GB"/>
        </w:rPr>
      </w:pPr>
      <w:proofErr w:type="gramStart"/>
      <w:r w:rsidRPr="000E7AD5">
        <w:rPr>
          <w:rFonts w:ascii="Arial" w:hAnsi="Arial" w:cs="Arial"/>
          <w:kern w:val="2"/>
          <w:sz w:val="22"/>
          <w:szCs w:val="22"/>
          <w:lang w:val="en-GB"/>
        </w:rPr>
        <w:t>t</w:t>
      </w:r>
      <w:r w:rsidRPr="000E7AD5">
        <w:rPr>
          <w:rFonts w:ascii="Arial" w:hAnsi="Arial" w:cs="Arial"/>
          <w:kern w:val="2"/>
          <w:sz w:val="22"/>
          <w:szCs w:val="22"/>
          <w:lang w:val="en-US"/>
        </w:rPr>
        <w:t>he</w:t>
      </w:r>
      <w:proofErr w:type="gramEnd"/>
      <w:r w:rsidRPr="000E7AD5">
        <w:rPr>
          <w:rFonts w:ascii="Arial" w:hAnsi="Arial" w:cs="Arial"/>
          <w:kern w:val="2"/>
          <w:sz w:val="22"/>
          <w:szCs w:val="22"/>
          <w:lang w:val="en-US"/>
        </w:rPr>
        <w:t xml:space="preserve"> growth and success of the listing applicant was materially attributable to its participation in and co-evolvement with the ecosystem; and the applicant is expected to continue to benefit materially from being part of that ecosystem.</w:t>
      </w:r>
      <w:bookmarkEnd w:id="24"/>
    </w:p>
    <w:p w:rsidR="00415AE8" w:rsidRPr="000E7AD5" w:rsidRDefault="00415AE8" w:rsidP="00A534E4">
      <w:pPr>
        <w:snapToGrid w:val="0"/>
        <w:ind w:left="1080"/>
        <w:jc w:val="both"/>
        <w:rPr>
          <w:rFonts w:ascii="Arial" w:hAnsi="Arial" w:cs="Arial"/>
          <w:sz w:val="22"/>
          <w:szCs w:val="22"/>
          <w:highlight w:val="lightGray"/>
        </w:rPr>
      </w:pPr>
    </w:p>
    <w:p w:rsidR="00415AE8" w:rsidRPr="000E7AD5" w:rsidRDefault="00415AE8"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15AE8" w:rsidRPr="000E7AD5" w:rsidRDefault="00415AE8" w:rsidP="00A534E4">
      <w:pPr>
        <w:snapToGrid w:val="0"/>
        <w:ind w:left="720"/>
        <w:jc w:val="both"/>
        <w:rPr>
          <w:rFonts w:ascii="Arial" w:hAnsi="Arial" w:cs="Arial"/>
          <w:sz w:val="22"/>
          <w:szCs w:val="22"/>
        </w:rPr>
      </w:pPr>
    </w:p>
    <w:p w:rsidR="00415AE8" w:rsidRPr="000E7AD5" w:rsidRDefault="00415AE8"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15AE8" w:rsidRPr="000E7AD5" w:rsidRDefault="00415AE8" w:rsidP="00A534E4">
      <w:pPr>
        <w:snapToGrid w:val="0"/>
        <w:ind w:left="720"/>
        <w:jc w:val="both"/>
        <w:rPr>
          <w:rFonts w:ascii="Arial" w:hAnsi="Arial" w:cs="Arial"/>
          <w:sz w:val="22"/>
          <w:szCs w:val="22"/>
        </w:rPr>
      </w:pPr>
    </w:p>
    <w:p w:rsidR="00415AE8" w:rsidRPr="000E7AD5" w:rsidRDefault="00415AE8" w:rsidP="00165AC0">
      <w:pPr>
        <w:ind w:left="720"/>
        <w:jc w:val="both"/>
        <w:rPr>
          <w:rFonts w:ascii="Arial" w:hAnsi="Arial" w:cs="Arial"/>
          <w:sz w:val="22"/>
          <w:szCs w:val="22"/>
        </w:rPr>
      </w:pPr>
      <w:r w:rsidRPr="000E7AD5">
        <w:rPr>
          <w:rFonts w:ascii="Arial" w:hAnsi="Arial" w:cs="Arial"/>
          <w:sz w:val="22"/>
          <w:szCs w:val="22"/>
          <w:lang w:val="en-GB"/>
        </w:rPr>
        <w:t>Please give reasons for your views.</w:t>
      </w:r>
      <w:r w:rsidRPr="000E7AD5">
        <w:rPr>
          <w:rFonts w:ascii="Arial" w:hAnsi="Arial" w:cs="Arial"/>
          <w:kern w:val="2"/>
          <w:sz w:val="22"/>
          <w:szCs w:val="22"/>
          <w:lang w:val="en-US"/>
        </w:rPr>
        <w:t xml:space="preserve"> </w:t>
      </w:r>
      <w:r w:rsidRPr="000E7AD5">
        <w:rPr>
          <w:rFonts w:ascii="Arial" w:hAnsi="Arial" w:cs="Arial"/>
          <w:sz w:val="22"/>
          <w:szCs w:val="22"/>
          <w:lang w:val="en-US"/>
        </w:rPr>
        <w:t>Please elaborate if you wish to propose an alternative or additional criteria.</w:t>
      </w:r>
      <w:r w:rsidR="00165AC0" w:rsidRPr="000E7AD5">
        <w:rPr>
          <w:rFonts w:ascii="Arial" w:hAnsi="Arial" w:cs="Arial"/>
          <w:sz w:val="22"/>
          <w:szCs w:val="22"/>
        </w:rPr>
        <w:t xml:space="preserve"> </w:t>
      </w:r>
    </w:p>
    <w:p w:rsidR="00165AC0" w:rsidRPr="000E7AD5" w:rsidRDefault="00165AC0" w:rsidP="00165AC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165AC0" w:rsidRPr="000E7AD5" w:rsidRDefault="00165AC0" w:rsidP="00165AC0">
      <w:pPr>
        <w:snapToGrid w:val="0"/>
        <w:ind w:left="709"/>
        <w:jc w:val="both"/>
        <w:rPr>
          <w:rFonts w:ascii="Arial" w:hAnsi="Arial" w:cs="Arial"/>
          <w:sz w:val="22"/>
          <w:szCs w:val="22"/>
          <w:lang w:val="en-GB" w:eastAsia="en-US"/>
        </w:rPr>
      </w:pPr>
    </w:p>
    <w:p w:rsidR="00165AC0" w:rsidRPr="000E7AD5" w:rsidRDefault="00165AC0" w:rsidP="00A534E4">
      <w:pPr>
        <w:snapToGrid w:val="0"/>
        <w:jc w:val="both"/>
        <w:rPr>
          <w:rFonts w:ascii="Arial" w:hAnsi="Arial" w:cs="Arial"/>
          <w:kern w:val="2"/>
          <w:sz w:val="22"/>
          <w:szCs w:val="22"/>
          <w:lang w:val="en-US"/>
        </w:rPr>
      </w:pPr>
    </w:p>
    <w:p w:rsidR="00AB60B1" w:rsidRPr="000E7AD5" w:rsidRDefault="00AB60B1"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Are there other circumstances relevant to innovative companies that, in your view, could either (a) justify granting WVR to a corporate WVR beneficiary; or (b) be required as a pre-requisite to being granted WVR?  </w:t>
      </w:r>
    </w:p>
    <w:p w:rsidR="00B328C9" w:rsidRPr="000E7AD5" w:rsidRDefault="00B328C9" w:rsidP="00A534E4">
      <w:pPr>
        <w:snapToGrid w:val="0"/>
        <w:ind w:left="709"/>
        <w:jc w:val="both"/>
        <w:rPr>
          <w:rFonts w:ascii="Arial" w:hAnsi="Arial" w:cs="Arial"/>
          <w:sz w:val="22"/>
          <w:szCs w:val="22"/>
          <w:lang w:val="en-GB" w:eastAsia="en-US"/>
        </w:rPr>
      </w:pPr>
    </w:p>
    <w:p w:rsidR="00B328C9" w:rsidRPr="000E7AD5" w:rsidRDefault="00B328C9" w:rsidP="00A534E4">
      <w:pPr>
        <w:snapToGrid w:val="0"/>
        <w:ind w:left="720"/>
        <w:jc w:val="both"/>
        <w:rPr>
          <w:rFonts w:ascii="Arial" w:hAnsi="Arial" w:cs="Arial"/>
          <w:sz w:val="22"/>
          <w:szCs w:val="22"/>
          <w:highlight w:val="lightGray"/>
        </w:rPr>
      </w:pPr>
    </w:p>
    <w:p w:rsidR="00B328C9" w:rsidRPr="000E7AD5" w:rsidRDefault="00B328C9"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B328C9" w:rsidRPr="000E7AD5" w:rsidRDefault="00B328C9" w:rsidP="00A534E4">
      <w:pPr>
        <w:snapToGrid w:val="0"/>
        <w:ind w:left="720"/>
        <w:jc w:val="both"/>
        <w:rPr>
          <w:rFonts w:ascii="Arial" w:hAnsi="Arial" w:cs="Arial"/>
          <w:sz w:val="22"/>
          <w:szCs w:val="22"/>
        </w:rPr>
      </w:pPr>
    </w:p>
    <w:p w:rsidR="00B328C9" w:rsidRPr="000E7AD5" w:rsidRDefault="00B328C9"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B328C9" w:rsidRPr="000E7AD5" w:rsidRDefault="00B328C9" w:rsidP="00A534E4">
      <w:pPr>
        <w:snapToGrid w:val="0"/>
        <w:ind w:left="720"/>
        <w:jc w:val="both"/>
        <w:rPr>
          <w:rFonts w:ascii="Arial" w:hAnsi="Arial" w:cs="Arial"/>
          <w:sz w:val="22"/>
          <w:szCs w:val="22"/>
        </w:rPr>
      </w:pPr>
    </w:p>
    <w:p w:rsidR="00B328C9" w:rsidRPr="000E7AD5" w:rsidRDefault="00B328C9" w:rsidP="00A534E4">
      <w:pPr>
        <w:snapToGrid w:val="0"/>
        <w:ind w:left="720"/>
        <w:jc w:val="both"/>
        <w:rPr>
          <w:rFonts w:ascii="Arial" w:hAnsi="Arial" w:cs="Arial"/>
          <w:sz w:val="22"/>
          <w:szCs w:val="22"/>
          <w:lang w:val="en-GB"/>
        </w:rPr>
      </w:pPr>
      <w:r w:rsidRPr="000E7AD5">
        <w:rPr>
          <w:rFonts w:ascii="Arial" w:hAnsi="Arial" w:cs="Arial"/>
          <w:sz w:val="22"/>
          <w:szCs w:val="22"/>
          <w:lang w:val="en-GB"/>
        </w:rPr>
        <w:lastRenderedPageBreak/>
        <w:t>Please give reasons for your views.</w:t>
      </w:r>
    </w:p>
    <w:p w:rsidR="00B328C9" w:rsidRPr="000E7AD5" w:rsidRDefault="00B328C9" w:rsidP="00A534E4">
      <w:pPr>
        <w:snapToGrid w:val="0"/>
        <w:ind w:left="720"/>
        <w:jc w:val="both"/>
        <w:rPr>
          <w:rFonts w:ascii="Arial" w:hAnsi="Arial" w:cs="Arial"/>
          <w:sz w:val="22"/>
          <w:szCs w:val="22"/>
        </w:rPr>
      </w:pPr>
    </w:p>
    <w:p w:rsidR="00B328C9" w:rsidRPr="000E7AD5" w:rsidRDefault="00B328C9"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left="360" w:right="-60" w:hanging="3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B328C9" w:rsidRPr="000E7AD5" w:rsidRDefault="00B328C9" w:rsidP="00A534E4">
      <w:pPr>
        <w:snapToGrid w:val="0"/>
        <w:ind w:left="709"/>
        <w:jc w:val="both"/>
        <w:rPr>
          <w:rFonts w:ascii="Arial" w:hAnsi="Arial" w:cs="Arial"/>
          <w:sz w:val="22"/>
          <w:szCs w:val="22"/>
          <w:lang w:val="en-GB" w:eastAsia="en-US"/>
        </w:rPr>
      </w:pPr>
    </w:p>
    <w:p w:rsidR="00B328C9" w:rsidRPr="000E7AD5" w:rsidRDefault="00B328C9" w:rsidP="00A534E4">
      <w:pPr>
        <w:snapToGrid w:val="0"/>
        <w:ind w:left="709"/>
        <w:jc w:val="both"/>
        <w:rPr>
          <w:rFonts w:ascii="Arial" w:hAnsi="Arial" w:cs="Arial"/>
          <w:sz w:val="22"/>
          <w:szCs w:val="22"/>
          <w:lang w:val="en-GB" w:eastAsia="en-US"/>
        </w:rPr>
      </w:pPr>
    </w:p>
    <w:p w:rsidR="001A11B6" w:rsidRPr="000E7AD5" w:rsidRDefault="001A11B6" w:rsidP="00A534E4">
      <w:pPr>
        <w:snapToGrid w:val="0"/>
        <w:ind w:left="709"/>
        <w:jc w:val="both"/>
        <w:rPr>
          <w:rFonts w:ascii="Arial" w:hAnsi="Arial" w:cs="Arial"/>
          <w:sz w:val="22"/>
          <w:szCs w:val="22"/>
          <w:lang w:val="en-GB" w:eastAsia="en-US"/>
        </w:rPr>
      </w:pPr>
    </w:p>
    <w:p w:rsidR="00AB60B1" w:rsidRPr="000E7AD5" w:rsidRDefault="00AB60B1"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Do you agree that the corporate WVR beneficiary can be a traditional economy company provided that it develops a similar ecosystem which can satisfy the eligibility criteria?    </w:t>
      </w:r>
    </w:p>
    <w:p w:rsidR="001974C9" w:rsidRPr="000E7AD5" w:rsidRDefault="001974C9" w:rsidP="00A534E4">
      <w:pPr>
        <w:snapToGrid w:val="0"/>
        <w:ind w:left="709"/>
        <w:jc w:val="both"/>
        <w:rPr>
          <w:rFonts w:ascii="Arial" w:hAnsi="Arial" w:cs="Arial"/>
          <w:sz w:val="22"/>
          <w:szCs w:val="22"/>
          <w:lang w:val="en-US" w:eastAsia="en-US"/>
        </w:rPr>
      </w:pPr>
    </w:p>
    <w:p w:rsidR="00C34F1C" w:rsidRPr="000E7AD5" w:rsidRDefault="00C34F1C" w:rsidP="00A534E4">
      <w:pPr>
        <w:snapToGrid w:val="0"/>
        <w:ind w:left="720"/>
        <w:jc w:val="both"/>
        <w:rPr>
          <w:rFonts w:ascii="Arial" w:hAnsi="Arial" w:cs="Arial"/>
          <w:sz w:val="22"/>
          <w:szCs w:val="22"/>
          <w:highlight w:val="lightGray"/>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0F2D95" w:rsidRPr="000E7AD5" w:rsidRDefault="000F2D95" w:rsidP="00A534E4">
      <w:pPr>
        <w:snapToGrid w:val="0"/>
        <w:jc w:val="both"/>
        <w:rPr>
          <w:rFonts w:ascii="Arial" w:hAnsi="Arial" w:cs="Arial"/>
          <w:sz w:val="22"/>
          <w:szCs w:val="22"/>
          <w:lang w:val="en-GB"/>
        </w:rPr>
      </w:pPr>
      <w:r w:rsidRPr="000E7AD5">
        <w:rPr>
          <w:rFonts w:ascii="Arial" w:hAnsi="Arial" w:cs="Arial"/>
          <w:sz w:val="22"/>
          <w:szCs w:val="22"/>
        </w:rPr>
        <w:tab/>
      </w:r>
      <w:r w:rsidRPr="000E7AD5">
        <w:rPr>
          <w:rFonts w:ascii="Arial" w:hAnsi="Arial" w:cs="Arial"/>
          <w:sz w:val="22"/>
          <w:szCs w:val="22"/>
          <w:lang w:val="en-GB"/>
        </w:rPr>
        <w:t>Please give reasons for your views.</w:t>
      </w:r>
    </w:p>
    <w:p w:rsidR="000F2D95" w:rsidRPr="000E7AD5" w:rsidRDefault="000F2D95" w:rsidP="00A534E4">
      <w:pPr>
        <w:snapToGrid w:val="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C34F1C" w:rsidRPr="000E7AD5" w:rsidRDefault="00C34F1C" w:rsidP="00A534E4">
      <w:pPr>
        <w:snapToGrid w:val="0"/>
        <w:jc w:val="both"/>
        <w:rPr>
          <w:rFonts w:ascii="Arial" w:hAnsi="Arial" w:cs="Arial"/>
          <w:sz w:val="22"/>
          <w:szCs w:val="22"/>
        </w:rPr>
      </w:pPr>
    </w:p>
    <w:p w:rsidR="00935105" w:rsidRPr="000E7AD5" w:rsidRDefault="00935105" w:rsidP="00A534E4">
      <w:pPr>
        <w:snapToGrid w:val="0"/>
        <w:jc w:val="both"/>
        <w:rPr>
          <w:rFonts w:ascii="Arial" w:hAnsi="Arial" w:cs="Arial"/>
          <w:sz w:val="22"/>
          <w:szCs w:val="22"/>
        </w:rPr>
      </w:pPr>
    </w:p>
    <w:p w:rsidR="000341C2" w:rsidRPr="000E7AD5" w:rsidRDefault="000341C2" w:rsidP="00A534E4">
      <w:pPr>
        <w:snapToGrid w:val="0"/>
        <w:jc w:val="both"/>
        <w:rPr>
          <w:rFonts w:ascii="Arial" w:hAnsi="Arial" w:cs="Arial"/>
          <w:sz w:val="22"/>
          <w:szCs w:val="22"/>
        </w:rPr>
      </w:pPr>
    </w:p>
    <w:p w:rsidR="00F3620F" w:rsidRPr="000E7AD5" w:rsidRDefault="00F3620F">
      <w:pPr>
        <w:rPr>
          <w:rFonts w:ascii="Arial" w:hAnsi="Arial" w:cs="Arial"/>
          <w:sz w:val="22"/>
          <w:szCs w:val="22"/>
          <w:lang w:val="en-US" w:eastAsia="en-US"/>
        </w:rPr>
      </w:pPr>
      <w:bookmarkStart w:id="26" w:name="_Ref526416589"/>
      <w:bookmarkStart w:id="27" w:name="_Ref526500369"/>
      <w:r w:rsidRPr="000E7AD5">
        <w:rPr>
          <w:rFonts w:ascii="Arial" w:hAnsi="Arial" w:cs="Arial"/>
          <w:sz w:val="22"/>
          <w:szCs w:val="22"/>
          <w:lang w:val="en-US" w:eastAsia="en-US"/>
        </w:rPr>
        <w:br w:type="page"/>
      </w:r>
    </w:p>
    <w:p w:rsidR="00165AC0" w:rsidRPr="000E7AD5" w:rsidRDefault="00165AC0" w:rsidP="00165AC0">
      <w:pPr>
        <w:snapToGrid w:val="0"/>
        <w:ind w:left="709"/>
        <w:jc w:val="both"/>
        <w:rPr>
          <w:rFonts w:ascii="Arial" w:hAnsi="Arial" w:cs="Arial"/>
          <w:sz w:val="22"/>
          <w:szCs w:val="22"/>
          <w:lang w:val="en-US" w:eastAsia="en-US"/>
        </w:rPr>
      </w:pPr>
    </w:p>
    <w:p w:rsidR="00855286" w:rsidRPr="000E7AD5" w:rsidRDefault="00855286"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If your answer to </w:t>
      </w:r>
      <w:r w:rsidRPr="000E7AD5">
        <w:rPr>
          <w:rFonts w:ascii="Arial" w:hAnsi="Arial" w:cs="Arial"/>
          <w:sz w:val="22"/>
          <w:szCs w:val="22"/>
          <w:lang w:val="en-US" w:eastAsia="en-US"/>
        </w:rPr>
        <w:fldChar w:fldCharType="begin"/>
      </w:r>
      <w:r w:rsidRPr="000E7AD5">
        <w:rPr>
          <w:rFonts w:ascii="Arial" w:hAnsi="Arial" w:cs="Arial"/>
          <w:sz w:val="22"/>
          <w:szCs w:val="22"/>
          <w:lang w:val="en-US" w:eastAsia="en-US"/>
        </w:rPr>
        <w:instrText xml:space="preserve"> REF _Ref5722661 \r \h </w:instrText>
      </w:r>
      <w:r w:rsidR="00A13FBD" w:rsidRPr="000E7AD5">
        <w:rPr>
          <w:rFonts w:ascii="Arial" w:hAnsi="Arial" w:cs="Arial"/>
          <w:sz w:val="22"/>
          <w:szCs w:val="22"/>
          <w:lang w:val="en-US" w:eastAsia="en-US"/>
        </w:rPr>
        <w:instrText xml:space="preserve"> \* MERGEFORMAT </w:instrText>
      </w:r>
      <w:r w:rsidRPr="000E7AD5">
        <w:rPr>
          <w:rFonts w:ascii="Arial" w:hAnsi="Arial" w:cs="Arial"/>
          <w:sz w:val="22"/>
          <w:szCs w:val="22"/>
          <w:lang w:val="en-US" w:eastAsia="en-US"/>
        </w:rPr>
      </w:r>
      <w:r w:rsidRPr="000E7AD5">
        <w:rPr>
          <w:rFonts w:ascii="Arial" w:hAnsi="Arial" w:cs="Arial"/>
          <w:sz w:val="22"/>
          <w:szCs w:val="22"/>
          <w:lang w:val="en-US" w:eastAsia="en-US"/>
        </w:rPr>
        <w:fldChar w:fldCharType="separate"/>
      </w:r>
      <w:r w:rsidR="00804F52" w:rsidRPr="000E7AD5">
        <w:rPr>
          <w:rFonts w:ascii="Arial" w:hAnsi="Arial" w:cs="Arial"/>
          <w:sz w:val="22"/>
          <w:szCs w:val="22"/>
          <w:lang w:val="en-US" w:eastAsia="en-US"/>
        </w:rPr>
        <w:t>8</w:t>
      </w:r>
      <w:r w:rsidRPr="000E7AD5">
        <w:rPr>
          <w:rFonts w:ascii="Arial" w:hAnsi="Arial" w:cs="Arial"/>
          <w:sz w:val="22"/>
          <w:szCs w:val="22"/>
          <w:lang w:eastAsia="en-US"/>
        </w:rPr>
        <w:fldChar w:fldCharType="end"/>
      </w:r>
      <w:r w:rsidRPr="000E7AD5">
        <w:rPr>
          <w:rFonts w:ascii="Arial" w:hAnsi="Arial" w:cs="Arial"/>
          <w:sz w:val="22"/>
          <w:szCs w:val="22"/>
          <w:lang w:val="en-US" w:eastAsia="en-US"/>
        </w:rPr>
        <w:t xml:space="preserve"> is “yes”, do you agree that the corporate WVR beneficiary should be required to provide a contribution to the WVR issuer (e.g. by facilitating the applicant’s participation in the ecosystem and including the applicant in its vision and planning for the ecosystem) on an ongoing basis</w:t>
      </w:r>
      <w:r w:rsidR="00EB01D8" w:rsidRPr="000E7AD5">
        <w:rPr>
          <w:rFonts w:ascii="Arial" w:hAnsi="Arial" w:cs="Arial"/>
          <w:sz w:val="22"/>
          <w:szCs w:val="22"/>
          <w:lang w:val="en-US" w:eastAsia="en-US"/>
        </w:rPr>
        <w:t xml:space="preserve"> and that its WVR should lapse if the corporate’s contribution to the WVR issuer is substantially terminated or materially disrupted or suspended for a period exceeding 12 months</w:t>
      </w:r>
      <w:r w:rsidRPr="000E7AD5">
        <w:rPr>
          <w:rFonts w:ascii="Arial" w:hAnsi="Arial" w:cs="Arial"/>
          <w:sz w:val="22"/>
          <w:szCs w:val="22"/>
          <w:lang w:val="en-US" w:eastAsia="en-US"/>
        </w:rPr>
        <w:t>?</w:t>
      </w:r>
      <w:bookmarkEnd w:id="26"/>
      <w:bookmarkEnd w:id="27"/>
    </w:p>
    <w:p w:rsidR="001974C9" w:rsidRPr="000E7AD5" w:rsidRDefault="001974C9" w:rsidP="00A534E4">
      <w:pPr>
        <w:snapToGrid w:val="0"/>
        <w:ind w:left="709"/>
        <w:jc w:val="both"/>
        <w:rPr>
          <w:rFonts w:ascii="Arial" w:hAnsi="Arial" w:cs="Arial"/>
          <w:sz w:val="22"/>
          <w:szCs w:val="22"/>
          <w:lang w:val="en-GB" w:eastAsia="en-US"/>
        </w:rPr>
      </w:pPr>
    </w:p>
    <w:p w:rsidR="00643018" w:rsidRPr="000E7AD5" w:rsidRDefault="00643018" w:rsidP="00A534E4">
      <w:pPr>
        <w:snapToGrid w:val="0"/>
        <w:ind w:left="720"/>
        <w:jc w:val="both"/>
        <w:rPr>
          <w:rFonts w:ascii="Arial" w:hAnsi="Arial" w:cs="Arial"/>
          <w:sz w:val="22"/>
          <w:szCs w:val="22"/>
          <w:highlight w:val="lightGray"/>
        </w:rPr>
      </w:pPr>
    </w:p>
    <w:p w:rsidR="00643018" w:rsidRPr="000E7AD5" w:rsidRDefault="00643018"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643018" w:rsidRPr="000E7AD5" w:rsidRDefault="00643018" w:rsidP="00A534E4">
      <w:pPr>
        <w:snapToGrid w:val="0"/>
        <w:ind w:left="720"/>
        <w:jc w:val="both"/>
        <w:rPr>
          <w:rFonts w:ascii="Arial" w:hAnsi="Arial" w:cs="Arial"/>
          <w:sz w:val="22"/>
          <w:szCs w:val="22"/>
        </w:rPr>
      </w:pPr>
    </w:p>
    <w:p w:rsidR="00643018" w:rsidRPr="000E7AD5" w:rsidRDefault="00643018"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643018" w:rsidRPr="000E7AD5" w:rsidRDefault="00643018" w:rsidP="00A534E4">
      <w:pPr>
        <w:snapToGrid w:val="0"/>
        <w:jc w:val="both"/>
        <w:rPr>
          <w:rFonts w:ascii="Arial" w:hAnsi="Arial" w:cs="Arial"/>
          <w:sz w:val="22"/>
          <w:szCs w:val="22"/>
        </w:rPr>
      </w:pPr>
    </w:p>
    <w:p w:rsidR="00165AC0" w:rsidRPr="000E7AD5" w:rsidRDefault="00643018" w:rsidP="001551B4">
      <w:pPr>
        <w:snapToGrid w:val="0"/>
        <w:jc w:val="both"/>
        <w:rPr>
          <w:rFonts w:ascii="Arial" w:hAnsi="Arial" w:cs="Arial"/>
          <w:sz w:val="22"/>
          <w:szCs w:val="22"/>
          <w:lang w:val="en-US" w:eastAsia="en-US"/>
        </w:rPr>
      </w:pPr>
      <w:r w:rsidRPr="000E7AD5">
        <w:rPr>
          <w:rFonts w:ascii="Arial" w:hAnsi="Arial" w:cs="Arial"/>
          <w:sz w:val="22"/>
          <w:szCs w:val="22"/>
        </w:rPr>
        <w:tab/>
      </w:r>
      <w:r w:rsidRPr="000E7AD5">
        <w:rPr>
          <w:rFonts w:ascii="Arial" w:hAnsi="Arial" w:cs="Arial"/>
          <w:sz w:val="22"/>
          <w:szCs w:val="22"/>
          <w:lang w:val="en-GB"/>
        </w:rPr>
        <w:t>Please give reasons for your views.</w:t>
      </w:r>
    </w:p>
    <w:p w:rsidR="001551B4" w:rsidRPr="000E7AD5" w:rsidRDefault="001551B4" w:rsidP="001551B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1551B4" w:rsidRPr="000E7AD5" w:rsidRDefault="001551B4" w:rsidP="001551B4">
      <w:pPr>
        <w:snapToGrid w:val="0"/>
        <w:ind w:left="709"/>
        <w:jc w:val="both"/>
        <w:rPr>
          <w:rFonts w:ascii="Arial" w:hAnsi="Arial" w:cs="Arial"/>
          <w:sz w:val="22"/>
          <w:szCs w:val="22"/>
          <w:lang w:val="en-GB" w:eastAsia="en-US"/>
        </w:rPr>
      </w:pPr>
    </w:p>
    <w:p w:rsidR="001551B4" w:rsidRPr="000E7AD5" w:rsidRDefault="001551B4" w:rsidP="001551B4">
      <w:pPr>
        <w:snapToGrid w:val="0"/>
        <w:jc w:val="both"/>
        <w:rPr>
          <w:rFonts w:ascii="Arial" w:hAnsi="Arial" w:cs="Arial"/>
          <w:sz w:val="22"/>
          <w:szCs w:val="22"/>
          <w:lang w:val="en-GB"/>
        </w:rPr>
      </w:pPr>
    </w:p>
    <w:p w:rsidR="00165AC0" w:rsidRPr="000E7AD5" w:rsidRDefault="00165AC0" w:rsidP="00165AC0">
      <w:pPr>
        <w:snapToGrid w:val="0"/>
        <w:ind w:left="709"/>
        <w:jc w:val="both"/>
        <w:rPr>
          <w:rFonts w:ascii="Arial" w:hAnsi="Arial" w:cs="Arial"/>
          <w:sz w:val="22"/>
          <w:szCs w:val="22"/>
          <w:lang w:val="en-US" w:eastAsia="en-US"/>
        </w:rPr>
      </w:pPr>
    </w:p>
    <w:p w:rsidR="00855286" w:rsidRPr="000E7AD5" w:rsidRDefault="00855286"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Are there alternative or additional conditions or requirements that you would propose for the corporate WVR beneficiary or the WVR issuer on an ongoing basis?</w:t>
      </w:r>
    </w:p>
    <w:p w:rsidR="001974C9" w:rsidRPr="000E7AD5" w:rsidRDefault="001974C9" w:rsidP="00A534E4">
      <w:pPr>
        <w:snapToGrid w:val="0"/>
        <w:ind w:left="709"/>
        <w:jc w:val="both"/>
        <w:rPr>
          <w:rFonts w:ascii="Arial" w:hAnsi="Arial" w:cs="Arial"/>
          <w:sz w:val="22"/>
          <w:szCs w:val="22"/>
          <w:lang w:val="en-GB" w:eastAsia="en-US"/>
        </w:rPr>
      </w:pPr>
    </w:p>
    <w:p w:rsidR="00643018" w:rsidRPr="000E7AD5" w:rsidRDefault="00643018" w:rsidP="00A534E4">
      <w:pPr>
        <w:snapToGrid w:val="0"/>
        <w:ind w:left="720"/>
        <w:jc w:val="both"/>
        <w:rPr>
          <w:rFonts w:ascii="Arial" w:hAnsi="Arial" w:cs="Arial"/>
          <w:sz w:val="22"/>
          <w:szCs w:val="22"/>
          <w:highlight w:val="lightGray"/>
        </w:rPr>
      </w:pPr>
    </w:p>
    <w:p w:rsidR="00BD5185" w:rsidRPr="000E7AD5" w:rsidRDefault="00BD5185"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BD5185" w:rsidRPr="000E7AD5" w:rsidRDefault="00BD5185" w:rsidP="00A534E4">
      <w:pPr>
        <w:snapToGrid w:val="0"/>
        <w:ind w:left="720"/>
        <w:jc w:val="both"/>
        <w:rPr>
          <w:rFonts w:ascii="Arial" w:hAnsi="Arial" w:cs="Arial"/>
          <w:sz w:val="22"/>
          <w:szCs w:val="22"/>
        </w:rPr>
      </w:pPr>
    </w:p>
    <w:p w:rsidR="00BD5185" w:rsidRPr="000E7AD5" w:rsidRDefault="00BD5185"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643018" w:rsidRPr="000E7AD5" w:rsidRDefault="00643018" w:rsidP="00A534E4">
      <w:pPr>
        <w:snapToGrid w:val="0"/>
        <w:jc w:val="both"/>
        <w:rPr>
          <w:rFonts w:ascii="Arial" w:hAnsi="Arial" w:cs="Arial"/>
          <w:sz w:val="22"/>
          <w:szCs w:val="22"/>
        </w:rPr>
      </w:pPr>
    </w:p>
    <w:p w:rsidR="00643018" w:rsidRPr="000E7AD5" w:rsidRDefault="00643018" w:rsidP="00A534E4">
      <w:pPr>
        <w:snapToGrid w:val="0"/>
        <w:jc w:val="both"/>
        <w:rPr>
          <w:rFonts w:ascii="Arial" w:hAnsi="Arial" w:cs="Arial"/>
          <w:sz w:val="22"/>
          <w:szCs w:val="22"/>
          <w:lang w:val="en-GB"/>
        </w:rPr>
      </w:pPr>
      <w:r w:rsidRPr="000E7AD5">
        <w:rPr>
          <w:rFonts w:ascii="Arial" w:hAnsi="Arial" w:cs="Arial"/>
          <w:sz w:val="22"/>
          <w:szCs w:val="22"/>
        </w:rPr>
        <w:tab/>
      </w:r>
      <w:r w:rsidRPr="000E7AD5">
        <w:rPr>
          <w:rFonts w:ascii="Arial" w:hAnsi="Arial" w:cs="Arial"/>
          <w:sz w:val="22"/>
          <w:szCs w:val="22"/>
          <w:lang w:val="en-GB"/>
        </w:rPr>
        <w:t>Please give reasons for your views.</w:t>
      </w:r>
    </w:p>
    <w:p w:rsidR="00643018" w:rsidRPr="000E7AD5" w:rsidRDefault="00643018" w:rsidP="00A534E4">
      <w:pPr>
        <w:snapToGrid w:val="0"/>
        <w:jc w:val="both"/>
        <w:rPr>
          <w:rFonts w:ascii="Arial" w:hAnsi="Arial" w:cs="Arial"/>
          <w:sz w:val="22"/>
          <w:szCs w:val="22"/>
        </w:rPr>
      </w:pPr>
    </w:p>
    <w:p w:rsidR="00643018" w:rsidRPr="000E7AD5" w:rsidRDefault="00643018"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524819" w:rsidRPr="000E7AD5" w:rsidRDefault="00524819" w:rsidP="001A11B6">
      <w:pPr>
        <w:snapToGrid w:val="0"/>
        <w:jc w:val="both"/>
        <w:rPr>
          <w:rFonts w:ascii="Arial" w:hAnsi="Arial" w:cs="Arial"/>
          <w:sz w:val="22"/>
          <w:szCs w:val="22"/>
        </w:rPr>
      </w:pPr>
      <w:bookmarkStart w:id="28" w:name="_Toc496260736"/>
    </w:p>
    <w:p w:rsidR="00B51C19" w:rsidRPr="000E7AD5" w:rsidRDefault="00B51C19"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bookmarkEnd w:id="28"/>
    <w:p w:rsidR="00766333" w:rsidRPr="000E7AD5" w:rsidRDefault="00766333" w:rsidP="00165AC0">
      <w:pPr>
        <w:snapToGrid w:val="0"/>
        <w:ind w:left="709"/>
        <w:jc w:val="both"/>
        <w:rPr>
          <w:rFonts w:ascii="Arial" w:hAnsi="Arial" w:cs="Arial"/>
          <w:sz w:val="22"/>
          <w:szCs w:val="22"/>
          <w:lang w:val="en-US" w:eastAsia="en-US"/>
        </w:rPr>
      </w:pPr>
    </w:p>
    <w:p w:rsidR="00EB01D8" w:rsidRPr="000E7AD5" w:rsidRDefault="00EB01D8"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(a)</w:t>
      </w:r>
      <w:r w:rsidRPr="000E7AD5">
        <w:rPr>
          <w:rFonts w:ascii="Arial" w:hAnsi="Arial" w:cs="Arial"/>
          <w:sz w:val="22"/>
          <w:szCs w:val="22"/>
          <w:lang w:val="en-US" w:eastAsia="en-US"/>
        </w:rPr>
        <w:tab/>
      </w:r>
      <w:r w:rsidR="00855286" w:rsidRPr="000E7AD5">
        <w:rPr>
          <w:rFonts w:ascii="Arial" w:hAnsi="Arial" w:cs="Arial"/>
          <w:sz w:val="22"/>
          <w:szCs w:val="22"/>
          <w:lang w:val="en-US" w:eastAsia="en-US"/>
        </w:rPr>
        <w:t xml:space="preserve">If your answer to </w:t>
      </w:r>
      <w:r w:rsidR="00855286" w:rsidRPr="000E7AD5">
        <w:rPr>
          <w:rFonts w:ascii="Arial" w:hAnsi="Arial" w:cs="Arial"/>
          <w:sz w:val="22"/>
          <w:szCs w:val="22"/>
          <w:lang w:val="en-US" w:eastAsia="en-US"/>
        </w:rPr>
        <w:fldChar w:fldCharType="begin"/>
      </w:r>
      <w:r w:rsidR="00855286" w:rsidRPr="000E7AD5">
        <w:rPr>
          <w:rFonts w:ascii="Arial" w:hAnsi="Arial" w:cs="Arial"/>
          <w:sz w:val="22"/>
          <w:szCs w:val="22"/>
          <w:lang w:val="en-US" w:eastAsia="en-US"/>
        </w:rPr>
        <w:instrText xml:space="preserve"> REF _Ref526500369 \r \h  \* MERGEFORMAT </w:instrText>
      </w:r>
      <w:r w:rsidR="00855286" w:rsidRPr="000E7AD5">
        <w:rPr>
          <w:rFonts w:ascii="Arial" w:hAnsi="Arial" w:cs="Arial"/>
          <w:sz w:val="22"/>
          <w:szCs w:val="22"/>
          <w:lang w:val="en-US" w:eastAsia="en-US"/>
        </w:rPr>
      </w:r>
      <w:r w:rsidR="00855286" w:rsidRPr="000E7AD5">
        <w:rPr>
          <w:rFonts w:ascii="Arial" w:hAnsi="Arial" w:cs="Arial"/>
          <w:sz w:val="22"/>
          <w:szCs w:val="22"/>
          <w:lang w:val="en-US" w:eastAsia="en-US"/>
        </w:rPr>
        <w:fldChar w:fldCharType="separate"/>
      </w:r>
      <w:r w:rsidR="00804F52" w:rsidRPr="000E7AD5">
        <w:rPr>
          <w:rFonts w:ascii="Arial" w:hAnsi="Arial" w:cs="Arial"/>
          <w:sz w:val="22"/>
          <w:szCs w:val="22"/>
          <w:lang w:val="en-US" w:eastAsia="en-US"/>
        </w:rPr>
        <w:t>12</w:t>
      </w:r>
      <w:r w:rsidR="00855286" w:rsidRPr="000E7AD5">
        <w:rPr>
          <w:rFonts w:ascii="Arial" w:hAnsi="Arial" w:cs="Arial"/>
          <w:sz w:val="22"/>
          <w:szCs w:val="22"/>
          <w:lang w:eastAsia="en-US"/>
        </w:rPr>
        <w:fldChar w:fldCharType="end"/>
      </w:r>
      <w:r w:rsidR="00855286" w:rsidRPr="000E7AD5">
        <w:rPr>
          <w:rFonts w:ascii="Arial" w:hAnsi="Arial" w:cs="Arial"/>
          <w:sz w:val="22"/>
          <w:szCs w:val="22"/>
          <w:lang w:val="en-US" w:eastAsia="en-US"/>
        </w:rPr>
        <w:t xml:space="preserve"> is “yes”, do you agree that a WVR issuer’s corporate governance committee should (after making due enquiries) confirm, on a six month and annual basis, that there has been no termination or material disruption, etc., to the corporate WVR beneficiary’s contribution to the listing applicant</w:t>
      </w:r>
      <w:r w:rsidRPr="000E7AD5">
        <w:rPr>
          <w:rFonts w:ascii="Arial" w:hAnsi="Arial" w:cs="Arial"/>
          <w:sz w:val="22"/>
          <w:szCs w:val="22"/>
          <w:lang w:val="en-US" w:eastAsia="en-US"/>
        </w:rPr>
        <w:t xml:space="preserve"> and that this requirement be set out in the committee’s terms of reference</w:t>
      </w:r>
      <w:r w:rsidR="00855286" w:rsidRPr="000E7AD5">
        <w:rPr>
          <w:rFonts w:ascii="Arial" w:hAnsi="Arial" w:cs="Arial"/>
          <w:sz w:val="22"/>
          <w:szCs w:val="22"/>
          <w:lang w:val="en-US" w:eastAsia="en-US"/>
        </w:rPr>
        <w:t xml:space="preserve">?  </w:t>
      </w:r>
    </w:p>
    <w:p w:rsidR="00EB01D8" w:rsidRPr="000E7AD5" w:rsidRDefault="00EB01D8" w:rsidP="00DB27FE">
      <w:pPr>
        <w:snapToGrid w:val="0"/>
        <w:ind w:left="1418"/>
        <w:jc w:val="both"/>
        <w:rPr>
          <w:rFonts w:ascii="Arial" w:hAnsi="Arial" w:cs="Arial"/>
          <w:sz w:val="22"/>
          <w:szCs w:val="22"/>
          <w:lang w:val="en-US" w:eastAsia="en-US"/>
        </w:rPr>
      </w:pPr>
    </w:p>
    <w:p w:rsidR="00EB01D8" w:rsidRPr="000E7AD5" w:rsidRDefault="00EB01D8" w:rsidP="00EB01D8">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EB01D8" w:rsidRPr="000E7AD5" w:rsidRDefault="00EB01D8" w:rsidP="00EB01D8">
      <w:pPr>
        <w:snapToGrid w:val="0"/>
        <w:ind w:left="1440" w:hanging="720"/>
        <w:jc w:val="both"/>
        <w:rPr>
          <w:rFonts w:ascii="Arial" w:hAnsi="Arial" w:cs="Arial"/>
          <w:sz w:val="22"/>
          <w:szCs w:val="22"/>
        </w:rPr>
      </w:pPr>
    </w:p>
    <w:p w:rsidR="00EB01D8" w:rsidRPr="000E7AD5" w:rsidRDefault="00EB01D8" w:rsidP="00EB01D8">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EB01D8" w:rsidRPr="000E7AD5" w:rsidRDefault="00EB01D8" w:rsidP="00EB01D8">
      <w:pPr>
        <w:snapToGrid w:val="0"/>
        <w:jc w:val="both"/>
        <w:rPr>
          <w:rFonts w:ascii="Arial" w:hAnsi="Arial" w:cs="Arial"/>
          <w:sz w:val="22"/>
          <w:szCs w:val="22"/>
        </w:rPr>
      </w:pPr>
    </w:p>
    <w:p w:rsidR="00EB01D8" w:rsidRPr="000E7AD5" w:rsidRDefault="00EB01D8" w:rsidP="00EB01D8">
      <w:pPr>
        <w:snapToGrid w:val="0"/>
        <w:ind w:left="720"/>
        <w:jc w:val="both"/>
        <w:rPr>
          <w:rFonts w:ascii="Arial" w:hAnsi="Arial" w:cs="Arial"/>
          <w:sz w:val="22"/>
          <w:szCs w:val="22"/>
          <w:lang w:val="en-GB"/>
        </w:rPr>
      </w:pPr>
      <w:r w:rsidRPr="000E7AD5">
        <w:rPr>
          <w:rFonts w:ascii="Arial" w:hAnsi="Arial" w:cs="Arial"/>
          <w:sz w:val="22"/>
          <w:szCs w:val="22"/>
          <w:lang w:val="en-GB"/>
        </w:rPr>
        <w:t xml:space="preserve">Please give reasons for your views. </w:t>
      </w:r>
    </w:p>
    <w:p w:rsidR="00EB01D8" w:rsidRPr="000E7AD5" w:rsidRDefault="00EB01D8" w:rsidP="00EB01D8">
      <w:pPr>
        <w:snapToGrid w:val="0"/>
        <w:jc w:val="both"/>
        <w:rPr>
          <w:rFonts w:ascii="Arial" w:hAnsi="Arial" w:cs="Arial"/>
          <w:sz w:val="22"/>
          <w:szCs w:val="22"/>
        </w:rPr>
      </w:pPr>
    </w:p>
    <w:p w:rsidR="00EB01D8" w:rsidRPr="000E7AD5" w:rsidRDefault="00EB01D8" w:rsidP="00EB01D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EB01D8" w:rsidRPr="000E7AD5" w:rsidRDefault="00EB01D8" w:rsidP="00EB01D8">
      <w:pPr>
        <w:snapToGrid w:val="0"/>
        <w:ind w:left="1440" w:hanging="1440"/>
        <w:jc w:val="both"/>
        <w:rPr>
          <w:rFonts w:ascii="Arial" w:hAnsi="Arial" w:cs="Arial"/>
          <w:sz w:val="22"/>
          <w:szCs w:val="22"/>
          <w:lang w:val="en-US"/>
        </w:rPr>
      </w:pPr>
    </w:p>
    <w:p w:rsidR="00EB01D8" w:rsidRPr="000E7AD5" w:rsidRDefault="00EB01D8" w:rsidP="00DB27FE">
      <w:pPr>
        <w:snapToGrid w:val="0"/>
        <w:ind w:left="1418"/>
        <w:jc w:val="both"/>
        <w:rPr>
          <w:rFonts w:ascii="Arial" w:hAnsi="Arial" w:cs="Arial"/>
          <w:sz w:val="22"/>
          <w:szCs w:val="22"/>
          <w:lang w:val="en-US" w:eastAsia="en-US"/>
        </w:rPr>
      </w:pPr>
    </w:p>
    <w:p w:rsidR="00855286" w:rsidRPr="000E7AD5" w:rsidRDefault="00855286" w:rsidP="00DB27FE">
      <w:pPr>
        <w:numPr>
          <w:ilvl w:val="2"/>
          <w:numId w:val="13"/>
        </w:numPr>
        <w:snapToGrid w:val="0"/>
        <w:jc w:val="both"/>
        <w:rPr>
          <w:rFonts w:ascii="Arial" w:hAnsi="Arial" w:cs="Arial"/>
          <w:sz w:val="22"/>
          <w:szCs w:val="22"/>
          <w:lang w:val="en-US" w:eastAsia="en-US"/>
        </w:rPr>
      </w:pPr>
      <w:r w:rsidRPr="000E7AD5">
        <w:rPr>
          <w:rFonts w:ascii="Arial" w:hAnsi="Arial" w:cs="Arial"/>
          <w:sz w:val="22"/>
          <w:szCs w:val="22"/>
          <w:lang w:val="en-US" w:eastAsia="en-US"/>
        </w:rPr>
        <w:lastRenderedPageBreak/>
        <w:t xml:space="preserve">Alternatively, would you prefer there to be a different mechanism to check that this requirement is being met? </w:t>
      </w:r>
    </w:p>
    <w:p w:rsidR="001974C9" w:rsidRPr="000E7AD5" w:rsidRDefault="001974C9" w:rsidP="00A534E4">
      <w:pPr>
        <w:snapToGrid w:val="0"/>
        <w:ind w:left="709"/>
        <w:jc w:val="both"/>
        <w:rPr>
          <w:rFonts w:ascii="Arial" w:hAnsi="Arial" w:cs="Arial"/>
          <w:sz w:val="22"/>
          <w:szCs w:val="22"/>
          <w:lang w:val="en-GB" w:eastAsia="en-US"/>
        </w:rPr>
      </w:pPr>
    </w:p>
    <w:p w:rsidR="00EE70F8" w:rsidRPr="000E7AD5" w:rsidRDefault="00EE70F8" w:rsidP="00A534E4">
      <w:pPr>
        <w:snapToGrid w:val="0"/>
        <w:jc w:val="both"/>
        <w:rPr>
          <w:rFonts w:ascii="Arial" w:hAnsi="Arial" w:cs="Arial"/>
          <w:sz w:val="22"/>
          <w:szCs w:val="22"/>
        </w:rPr>
      </w:pPr>
    </w:p>
    <w:p w:rsidR="00C34F1C" w:rsidRPr="000E7AD5" w:rsidRDefault="00C34F1C"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1440" w:hanging="720"/>
        <w:jc w:val="both"/>
        <w:rPr>
          <w:rFonts w:ascii="Arial" w:hAnsi="Arial" w:cs="Arial"/>
          <w:sz w:val="22"/>
          <w:szCs w:val="22"/>
        </w:rPr>
      </w:pPr>
    </w:p>
    <w:p w:rsidR="00C34F1C" w:rsidRPr="000E7AD5" w:rsidRDefault="00C34F1C"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EE70F8" w:rsidRPr="000E7AD5" w:rsidRDefault="00EE70F8" w:rsidP="00A534E4">
      <w:pPr>
        <w:snapToGrid w:val="0"/>
        <w:jc w:val="both"/>
        <w:rPr>
          <w:rFonts w:ascii="Arial" w:hAnsi="Arial" w:cs="Arial"/>
          <w:sz w:val="22"/>
          <w:szCs w:val="22"/>
        </w:rPr>
      </w:pPr>
    </w:p>
    <w:p w:rsidR="00EE70F8" w:rsidRPr="000E7AD5" w:rsidRDefault="00F90FB6" w:rsidP="00A534E4">
      <w:pPr>
        <w:snapToGrid w:val="0"/>
        <w:ind w:left="720"/>
        <w:jc w:val="both"/>
        <w:rPr>
          <w:rFonts w:ascii="Arial" w:hAnsi="Arial" w:cs="Arial"/>
          <w:sz w:val="22"/>
          <w:szCs w:val="22"/>
          <w:lang w:val="en-GB"/>
        </w:rPr>
      </w:pPr>
      <w:r w:rsidRPr="000E7AD5">
        <w:rPr>
          <w:rFonts w:ascii="Arial" w:hAnsi="Arial" w:cs="Arial"/>
          <w:sz w:val="22"/>
          <w:szCs w:val="22"/>
          <w:lang w:val="en-US" w:eastAsia="en-US"/>
        </w:rPr>
        <w:t xml:space="preserve">If so, please state what this should be. </w:t>
      </w:r>
      <w:r w:rsidR="00EE70F8" w:rsidRPr="000E7AD5">
        <w:rPr>
          <w:rFonts w:ascii="Arial" w:hAnsi="Arial" w:cs="Arial"/>
          <w:sz w:val="22"/>
          <w:szCs w:val="22"/>
          <w:lang w:val="en-GB"/>
        </w:rPr>
        <w:t>Please give reasons for your views.</w:t>
      </w:r>
      <w:r w:rsidR="00855286" w:rsidRPr="000E7AD5">
        <w:rPr>
          <w:rFonts w:ascii="Arial" w:hAnsi="Arial" w:cs="Arial"/>
          <w:sz w:val="22"/>
          <w:szCs w:val="22"/>
          <w:lang w:val="en-GB"/>
        </w:rPr>
        <w:t xml:space="preserve"> </w:t>
      </w:r>
      <w:r w:rsidR="00855286" w:rsidRPr="000E7AD5">
        <w:rPr>
          <w:rFonts w:ascii="Arial" w:hAnsi="Arial" w:cs="Arial"/>
          <w:sz w:val="22"/>
          <w:szCs w:val="22"/>
          <w:lang w:val="en-US"/>
        </w:rPr>
        <w:t xml:space="preserve">In your response, you may propose additional or alternative measures to the ones discussed in </w:t>
      </w:r>
      <w:r w:rsidR="00D5427F" w:rsidRPr="000E7AD5">
        <w:rPr>
          <w:rFonts w:ascii="Arial" w:hAnsi="Arial" w:cs="Arial"/>
          <w:sz w:val="22"/>
          <w:szCs w:val="22"/>
          <w:lang w:val="en-US"/>
        </w:rPr>
        <w:t>the Consultation Paper</w:t>
      </w:r>
      <w:r w:rsidR="00855286" w:rsidRPr="000E7AD5">
        <w:rPr>
          <w:rFonts w:ascii="Arial" w:hAnsi="Arial" w:cs="Arial"/>
          <w:sz w:val="22"/>
          <w:szCs w:val="22"/>
          <w:lang w:val="en-US"/>
        </w:rPr>
        <w:t>.</w:t>
      </w:r>
    </w:p>
    <w:p w:rsidR="00EE70F8" w:rsidRPr="000E7AD5" w:rsidRDefault="00EE70F8" w:rsidP="00A534E4">
      <w:pPr>
        <w:snapToGrid w:val="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524819" w:rsidRPr="000E7AD5" w:rsidRDefault="00524819" w:rsidP="00A534E4">
      <w:pPr>
        <w:snapToGrid w:val="0"/>
        <w:ind w:left="1440" w:hanging="1440"/>
        <w:jc w:val="both"/>
        <w:rPr>
          <w:rFonts w:ascii="Arial" w:hAnsi="Arial" w:cs="Arial"/>
          <w:sz w:val="22"/>
          <w:szCs w:val="22"/>
          <w:lang w:val="en-US"/>
        </w:rPr>
      </w:pPr>
      <w:bookmarkStart w:id="29" w:name="_Toc496260737"/>
    </w:p>
    <w:bookmarkEnd w:id="29"/>
    <w:p w:rsidR="001551B4" w:rsidRPr="000E7AD5" w:rsidRDefault="001551B4" w:rsidP="001551B4">
      <w:pPr>
        <w:snapToGrid w:val="0"/>
        <w:ind w:left="709"/>
        <w:jc w:val="both"/>
        <w:rPr>
          <w:rFonts w:ascii="Arial" w:hAnsi="Arial" w:cs="Arial"/>
          <w:sz w:val="22"/>
          <w:szCs w:val="22"/>
          <w:lang w:val="en-US"/>
        </w:rPr>
      </w:pPr>
    </w:p>
    <w:p w:rsidR="00533F33" w:rsidRPr="000E7AD5" w:rsidRDefault="00855286" w:rsidP="00165AC0">
      <w:pPr>
        <w:numPr>
          <w:ilvl w:val="0"/>
          <w:numId w:val="5"/>
        </w:numPr>
        <w:snapToGrid w:val="0"/>
        <w:ind w:left="709" w:hanging="709"/>
        <w:jc w:val="both"/>
        <w:rPr>
          <w:rFonts w:ascii="Arial" w:hAnsi="Arial" w:cs="Arial"/>
          <w:sz w:val="22"/>
          <w:szCs w:val="22"/>
          <w:lang w:val="en-US"/>
        </w:rPr>
      </w:pPr>
      <w:r w:rsidRPr="000E7AD5">
        <w:rPr>
          <w:rFonts w:ascii="Arial" w:hAnsi="Arial" w:cs="Arial"/>
          <w:sz w:val="22"/>
          <w:szCs w:val="22"/>
          <w:lang w:val="en-US" w:eastAsia="en-US"/>
        </w:rPr>
        <w:t xml:space="preserve">Balancing the need to ring-fence corporate WVR beneficiary on a fair, rational and justifiable basis to avoid a proliferation of WVR structures, and the risk that a high market capitalisation requirement may be seen as creating an uneven playing field, the Exchange has proposed that a prospective corporate WVR beneficiary must have an expected market capitalisation of at least HK$200 billion at the time of the WVR issuer’s listing. Do you agree with the proposed minimum market capitalisation requirement of HK$200 billion for a prospective corporate WVR beneficiary?  </w:t>
      </w:r>
    </w:p>
    <w:p w:rsidR="00C34F1C" w:rsidRPr="000E7AD5" w:rsidRDefault="00C34F1C" w:rsidP="00A534E4">
      <w:pPr>
        <w:snapToGrid w:val="0"/>
        <w:ind w:left="1440" w:hanging="1440"/>
        <w:jc w:val="both"/>
        <w:rPr>
          <w:rFonts w:ascii="Arial" w:hAnsi="Arial" w:cs="Arial"/>
          <w:sz w:val="22"/>
          <w:szCs w:val="22"/>
          <w:highlight w:val="lightGray"/>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lastRenderedPageBreak/>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EE70F8" w:rsidRPr="000E7AD5" w:rsidRDefault="00EE70F8" w:rsidP="00A534E4">
      <w:pPr>
        <w:snapToGrid w:val="0"/>
        <w:jc w:val="both"/>
        <w:rPr>
          <w:rFonts w:ascii="Arial" w:hAnsi="Arial" w:cs="Arial"/>
          <w:sz w:val="22"/>
          <w:szCs w:val="22"/>
        </w:rPr>
      </w:pPr>
    </w:p>
    <w:p w:rsidR="00EE70F8" w:rsidRPr="000E7AD5" w:rsidRDefault="00EE70F8" w:rsidP="00A534E4">
      <w:pPr>
        <w:snapToGrid w:val="0"/>
        <w:jc w:val="both"/>
        <w:rPr>
          <w:rFonts w:ascii="Arial" w:hAnsi="Arial" w:cs="Arial"/>
          <w:sz w:val="22"/>
          <w:szCs w:val="22"/>
        </w:rPr>
      </w:pPr>
      <w:r w:rsidRPr="000E7AD5">
        <w:rPr>
          <w:rFonts w:ascii="Arial" w:hAnsi="Arial" w:cs="Arial"/>
          <w:sz w:val="22"/>
          <w:szCs w:val="22"/>
        </w:rPr>
        <w:tab/>
      </w:r>
      <w:r w:rsidRPr="000E7AD5">
        <w:rPr>
          <w:rFonts w:ascii="Arial" w:hAnsi="Arial" w:cs="Arial"/>
          <w:sz w:val="22"/>
          <w:szCs w:val="22"/>
          <w:lang w:val="en-GB"/>
        </w:rPr>
        <w:t>Please give reasons for your views.</w:t>
      </w:r>
    </w:p>
    <w:p w:rsidR="00C34F1C" w:rsidRPr="000E7AD5" w:rsidRDefault="00C34F1C" w:rsidP="00A534E4">
      <w:pPr>
        <w:snapToGrid w:val="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EF23E0" w:rsidRPr="000E7AD5" w:rsidRDefault="00EF23E0" w:rsidP="00A534E4">
      <w:pPr>
        <w:snapToGrid w:val="0"/>
        <w:ind w:left="1440" w:hanging="1440"/>
        <w:jc w:val="both"/>
        <w:rPr>
          <w:rFonts w:ascii="Arial" w:hAnsi="Arial" w:cs="Arial"/>
          <w:sz w:val="22"/>
          <w:szCs w:val="22"/>
          <w:lang w:val="en-US"/>
        </w:rPr>
      </w:pPr>
      <w:bookmarkStart w:id="30" w:name="_Toc496260738"/>
    </w:p>
    <w:p w:rsidR="001A11B6" w:rsidRPr="000E7AD5" w:rsidRDefault="001A11B6" w:rsidP="00A534E4">
      <w:pPr>
        <w:snapToGrid w:val="0"/>
        <w:ind w:left="1440" w:hanging="1440"/>
        <w:jc w:val="both"/>
        <w:rPr>
          <w:rFonts w:ascii="Arial" w:hAnsi="Arial" w:cs="Arial"/>
          <w:sz w:val="22"/>
          <w:szCs w:val="22"/>
          <w:lang w:val="en-US"/>
        </w:rPr>
      </w:pPr>
    </w:p>
    <w:p w:rsidR="00524819" w:rsidRPr="000E7AD5" w:rsidRDefault="00524819" w:rsidP="00A534E4">
      <w:pPr>
        <w:snapToGrid w:val="0"/>
        <w:ind w:left="1440" w:hanging="1440"/>
        <w:jc w:val="both"/>
        <w:rPr>
          <w:rFonts w:ascii="Arial" w:hAnsi="Arial" w:cs="Arial"/>
          <w:sz w:val="22"/>
          <w:szCs w:val="22"/>
          <w:lang w:val="en-US"/>
        </w:rPr>
      </w:pPr>
    </w:p>
    <w:p w:rsidR="00165AC0" w:rsidRPr="000E7AD5" w:rsidRDefault="00165AC0" w:rsidP="00165AC0">
      <w:pPr>
        <w:snapToGrid w:val="0"/>
        <w:ind w:left="709"/>
        <w:jc w:val="both"/>
        <w:rPr>
          <w:rFonts w:ascii="Arial" w:hAnsi="Arial" w:cs="Arial"/>
          <w:sz w:val="22"/>
          <w:szCs w:val="22"/>
          <w:lang w:val="en-GB" w:eastAsia="en-US"/>
        </w:rPr>
      </w:pPr>
    </w:p>
    <w:p w:rsidR="00477CC1" w:rsidRPr="000E7AD5" w:rsidRDefault="00855286" w:rsidP="00165AC0">
      <w:pPr>
        <w:numPr>
          <w:ilvl w:val="0"/>
          <w:numId w:val="5"/>
        </w:numPr>
        <w:snapToGrid w:val="0"/>
        <w:ind w:left="709" w:hanging="709"/>
        <w:jc w:val="both"/>
        <w:rPr>
          <w:rFonts w:ascii="Arial" w:hAnsi="Arial" w:cs="Arial"/>
          <w:sz w:val="22"/>
          <w:szCs w:val="22"/>
          <w:lang w:val="en-GB" w:eastAsia="en-US"/>
        </w:rPr>
      </w:pPr>
      <w:r w:rsidRPr="000E7AD5">
        <w:rPr>
          <w:rFonts w:ascii="Arial" w:hAnsi="Arial" w:cs="Arial"/>
          <w:sz w:val="22"/>
          <w:szCs w:val="22"/>
          <w:lang w:val="en-US" w:eastAsia="en-US"/>
        </w:rPr>
        <w:t xml:space="preserve">Do you consider that any exceptions to the market capitalisation requirement should be provided?  </w:t>
      </w:r>
    </w:p>
    <w:p w:rsidR="00477CC1" w:rsidRPr="000E7AD5" w:rsidRDefault="00477CC1" w:rsidP="00A534E4">
      <w:pPr>
        <w:snapToGrid w:val="0"/>
        <w:ind w:left="1440" w:hanging="1440"/>
        <w:jc w:val="both"/>
        <w:rPr>
          <w:rFonts w:ascii="Arial" w:hAnsi="Arial" w:cs="Arial"/>
          <w:sz w:val="22"/>
          <w:szCs w:val="22"/>
          <w:highlight w:val="lightGray"/>
        </w:rPr>
      </w:pPr>
    </w:p>
    <w:p w:rsidR="00477CC1" w:rsidRPr="000E7AD5" w:rsidRDefault="00477CC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77CC1" w:rsidRPr="000E7AD5" w:rsidRDefault="00477CC1" w:rsidP="00A534E4">
      <w:pPr>
        <w:snapToGrid w:val="0"/>
        <w:ind w:left="720"/>
        <w:jc w:val="both"/>
        <w:rPr>
          <w:rFonts w:ascii="Arial" w:hAnsi="Arial" w:cs="Arial"/>
          <w:sz w:val="22"/>
          <w:szCs w:val="22"/>
        </w:rPr>
      </w:pPr>
    </w:p>
    <w:p w:rsidR="00477CC1" w:rsidRPr="000E7AD5" w:rsidRDefault="00477CC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77CC1" w:rsidRPr="000E7AD5" w:rsidRDefault="00477CC1" w:rsidP="00A534E4">
      <w:pPr>
        <w:snapToGrid w:val="0"/>
        <w:jc w:val="both"/>
        <w:rPr>
          <w:rFonts w:ascii="Arial" w:hAnsi="Arial" w:cs="Arial"/>
          <w:sz w:val="22"/>
          <w:szCs w:val="22"/>
        </w:rPr>
      </w:pPr>
    </w:p>
    <w:p w:rsidR="00784E00" w:rsidRPr="000E7AD5" w:rsidRDefault="00784E00" w:rsidP="00A534E4">
      <w:pPr>
        <w:snapToGrid w:val="0"/>
        <w:jc w:val="both"/>
        <w:rPr>
          <w:rFonts w:ascii="Arial" w:hAnsi="Arial" w:cs="Arial"/>
          <w:sz w:val="22"/>
          <w:szCs w:val="22"/>
        </w:rPr>
      </w:pPr>
    </w:p>
    <w:p w:rsidR="00477CC1" w:rsidRPr="000E7AD5" w:rsidRDefault="00784E00" w:rsidP="00A534E4">
      <w:pPr>
        <w:snapToGrid w:val="0"/>
        <w:ind w:left="720"/>
        <w:jc w:val="both"/>
        <w:rPr>
          <w:rFonts w:ascii="Arial" w:hAnsi="Arial" w:cs="Arial"/>
          <w:sz w:val="22"/>
          <w:szCs w:val="22"/>
        </w:rPr>
      </w:pPr>
      <w:r w:rsidRPr="000E7AD5">
        <w:rPr>
          <w:rFonts w:ascii="Arial" w:hAnsi="Arial" w:cs="Arial"/>
          <w:sz w:val="22"/>
          <w:szCs w:val="22"/>
          <w:lang w:val="en-US" w:eastAsia="en-US"/>
        </w:rPr>
        <w:t xml:space="preserve">If your answer to this question is “yes”, please explain the reason(s) for your view and state under what circumstances, and the factors that you consider to be relevant. </w:t>
      </w:r>
      <w:r w:rsidR="005547C6" w:rsidRPr="000E7AD5">
        <w:rPr>
          <w:rFonts w:ascii="Arial" w:hAnsi="Arial" w:cs="Arial"/>
          <w:sz w:val="22"/>
          <w:szCs w:val="22"/>
          <w:lang w:val="en-GB"/>
        </w:rPr>
        <w:t>In your response, you may propose additional or alternative measures to the ones discussed in the</w:t>
      </w:r>
      <w:r w:rsidR="00B0563F" w:rsidRPr="000E7AD5">
        <w:rPr>
          <w:rFonts w:ascii="Arial" w:hAnsi="Arial" w:cs="Arial"/>
          <w:sz w:val="22"/>
          <w:szCs w:val="22"/>
          <w:lang w:val="en-GB"/>
        </w:rPr>
        <w:t xml:space="preserve"> Consultation P</w:t>
      </w:r>
      <w:r w:rsidR="005547C6" w:rsidRPr="000E7AD5">
        <w:rPr>
          <w:rFonts w:ascii="Arial" w:hAnsi="Arial" w:cs="Arial"/>
          <w:sz w:val="22"/>
          <w:szCs w:val="22"/>
          <w:lang w:val="en-GB"/>
        </w:rPr>
        <w:t xml:space="preserve">aper. </w:t>
      </w:r>
    </w:p>
    <w:p w:rsidR="00477CC1" w:rsidRPr="000E7AD5" w:rsidRDefault="00477CC1" w:rsidP="00A534E4">
      <w:pPr>
        <w:snapToGrid w:val="0"/>
        <w:jc w:val="both"/>
        <w:rPr>
          <w:rFonts w:ascii="Arial" w:hAnsi="Arial" w:cs="Arial"/>
          <w:sz w:val="22"/>
          <w:szCs w:val="22"/>
        </w:rPr>
      </w:pPr>
    </w:p>
    <w:p w:rsidR="00477CC1" w:rsidRPr="000E7AD5" w:rsidRDefault="00477CC1"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477CC1" w:rsidRPr="000E7AD5" w:rsidRDefault="00477CC1" w:rsidP="00A534E4">
      <w:pPr>
        <w:snapToGrid w:val="0"/>
        <w:ind w:left="1440" w:hanging="1440"/>
        <w:jc w:val="both"/>
        <w:rPr>
          <w:rFonts w:ascii="Arial" w:hAnsi="Arial" w:cs="Arial"/>
          <w:sz w:val="22"/>
          <w:szCs w:val="22"/>
          <w:lang w:val="en-US"/>
        </w:rPr>
      </w:pPr>
    </w:p>
    <w:p w:rsidR="00B51C19" w:rsidRPr="000E7AD5" w:rsidRDefault="00B51C19" w:rsidP="00A534E4">
      <w:pPr>
        <w:snapToGrid w:val="0"/>
        <w:ind w:left="1440" w:hanging="1440"/>
        <w:jc w:val="both"/>
        <w:rPr>
          <w:rFonts w:ascii="Arial" w:hAnsi="Arial" w:cs="Arial"/>
          <w:sz w:val="22"/>
          <w:szCs w:val="22"/>
          <w:lang w:val="en-US"/>
        </w:rPr>
      </w:pPr>
    </w:p>
    <w:p w:rsidR="00B51C19" w:rsidRPr="000E7AD5" w:rsidRDefault="00784E00" w:rsidP="00A534E4">
      <w:pPr>
        <w:snapToGrid w:val="0"/>
        <w:ind w:left="1440" w:hanging="1440"/>
        <w:jc w:val="both"/>
        <w:rPr>
          <w:rFonts w:ascii="Arial" w:hAnsi="Arial" w:cs="Arial"/>
          <w:sz w:val="22"/>
          <w:szCs w:val="22"/>
          <w:lang w:val="en-US"/>
        </w:rPr>
      </w:pPr>
      <w:r w:rsidRPr="000E7AD5">
        <w:rPr>
          <w:rFonts w:ascii="Arial" w:hAnsi="Arial" w:cs="Arial"/>
          <w:sz w:val="22"/>
          <w:szCs w:val="22"/>
          <w:lang w:val="en-US"/>
        </w:rPr>
        <w:br w:type="page"/>
      </w:r>
    </w:p>
    <w:p w:rsidR="00477CC1" w:rsidRPr="000E7AD5" w:rsidRDefault="00431ED4"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lastRenderedPageBreak/>
        <w:t xml:space="preserve">Do you agree with the proposed requirement that to be suitable to benefit from WVR, a corporate WVR beneficiary must be either: (a) an Innovative Company or (b) have business experience in one or more emerging and innovative sectors as well as a track record of investments in, and contributions to, innovative companies?  </w:t>
      </w:r>
    </w:p>
    <w:p w:rsidR="00477CC1" w:rsidRPr="000E7AD5" w:rsidRDefault="00477CC1" w:rsidP="00A534E4">
      <w:pPr>
        <w:snapToGrid w:val="0"/>
        <w:ind w:left="1440" w:hanging="1440"/>
        <w:jc w:val="both"/>
        <w:rPr>
          <w:rFonts w:ascii="Arial" w:hAnsi="Arial" w:cs="Arial"/>
          <w:sz w:val="22"/>
          <w:szCs w:val="22"/>
          <w:highlight w:val="lightGray"/>
        </w:rPr>
      </w:pPr>
    </w:p>
    <w:p w:rsidR="00477CC1" w:rsidRPr="000E7AD5" w:rsidRDefault="00477CC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77CC1" w:rsidRPr="000E7AD5" w:rsidRDefault="00477CC1" w:rsidP="00A534E4">
      <w:pPr>
        <w:snapToGrid w:val="0"/>
        <w:ind w:left="720"/>
        <w:jc w:val="both"/>
        <w:rPr>
          <w:rFonts w:ascii="Arial" w:hAnsi="Arial" w:cs="Arial"/>
          <w:sz w:val="22"/>
          <w:szCs w:val="22"/>
        </w:rPr>
      </w:pPr>
    </w:p>
    <w:p w:rsidR="00477CC1" w:rsidRPr="000E7AD5" w:rsidRDefault="00477CC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77CC1" w:rsidRPr="000E7AD5" w:rsidRDefault="00477CC1" w:rsidP="00A534E4">
      <w:pPr>
        <w:snapToGrid w:val="0"/>
        <w:jc w:val="both"/>
        <w:rPr>
          <w:rFonts w:ascii="Arial" w:hAnsi="Arial" w:cs="Arial"/>
          <w:sz w:val="22"/>
          <w:szCs w:val="22"/>
        </w:rPr>
      </w:pPr>
    </w:p>
    <w:p w:rsidR="00477CC1" w:rsidRPr="000E7AD5" w:rsidRDefault="00477CC1" w:rsidP="00A534E4">
      <w:pPr>
        <w:snapToGrid w:val="0"/>
        <w:jc w:val="both"/>
        <w:rPr>
          <w:rFonts w:ascii="Arial" w:hAnsi="Arial" w:cs="Arial"/>
          <w:sz w:val="22"/>
          <w:szCs w:val="22"/>
        </w:rPr>
      </w:pPr>
      <w:r w:rsidRPr="000E7AD5">
        <w:rPr>
          <w:rFonts w:ascii="Arial" w:hAnsi="Arial" w:cs="Arial"/>
          <w:sz w:val="22"/>
          <w:szCs w:val="22"/>
        </w:rPr>
        <w:tab/>
      </w:r>
      <w:r w:rsidRPr="000E7AD5">
        <w:rPr>
          <w:rFonts w:ascii="Arial" w:hAnsi="Arial" w:cs="Arial"/>
          <w:sz w:val="22"/>
          <w:szCs w:val="22"/>
          <w:lang w:val="en-GB"/>
        </w:rPr>
        <w:t>Please give reasons for your views.</w:t>
      </w:r>
    </w:p>
    <w:p w:rsidR="00477CC1" w:rsidRPr="000E7AD5" w:rsidRDefault="00477CC1" w:rsidP="00A534E4">
      <w:pPr>
        <w:snapToGrid w:val="0"/>
        <w:jc w:val="both"/>
        <w:rPr>
          <w:rFonts w:ascii="Arial" w:hAnsi="Arial" w:cs="Arial"/>
          <w:sz w:val="22"/>
          <w:szCs w:val="22"/>
        </w:rPr>
      </w:pPr>
    </w:p>
    <w:p w:rsidR="00477CC1" w:rsidRPr="000E7AD5" w:rsidRDefault="00477CC1"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477CC1" w:rsidRPr="000E7AD5" w:rsidRDefault="00477CC1" w:rsidP="00A534E4">
      <w:pPr>
        <w:snapToGrid w:val="0"/>
        <w:ind w:left="1440" w:hanging="1440"/>
        <w:jc w:val="both"/>
        <w:rPr>
          <w:rFonts w:ascii="Arial" w:hAnsi="Arial" w:cs="Arial"/>
          <w:sz w:val="22"/>
          <w:szCs w:val="22"/>
          <w:lang w:val="en-US"/>
        </w:rPr>
      </w:pPr>
    </w:p>
    <w:p w:rsidR="00477CC1" w:rsidRPr="000E7AD5" w:rsidRDefault="00477CC1" w:rsidP="00A534E4">
      <w:pPr>
        <w:snapToGrid w:val="0"/>
        <w:ind w:left="1440" w:hanging="1440"/>
        <w:jc w:val="both"/>
        <w:rPr>
          <w:rFonts w:ascii="Arial" w:hAnsi="Arial" w:cs="Arial"/>
          <w:sz w:val="22"/>
          <w:szCs w:val="22"/>
          <w:lang w:val="en-US"/>
        </w:rPr>
      </w:pPr>
    </w:p>
    <w:p w:rsidR="000341C2" w:rsidRPr="000E7AD5" w:rsidRDefault="000341C2" w:rsidP="00A534E4">
      <w:pPr>
        <w:snapToGrid w:val="0"/>
        <w:ind w:left="1440" w:hanging="1440"/>
        <w:jc w:val="both"/>
        <w:rPr>
          <w:rFonts w:ascii="Arial" w:hAnsi="Arial" w:cs="Arial"/>
          <w:sz w:val="22"/>
          <w:szCs w:val="22"/>
          <w:lang w:val="en-US"/>
        </w:rPr>
      </w:pPr>
    </w:p>
    <w:bookmarkEnd w:id="30"/>
    <w:p w:rsidR="00165AC0" w:rsidRPr="000E7AD5" w:rsidRDefault="00165AC0" w:rsidP="00165AC0">
      <w:pPr>
        <w:snapToGrid w:val="0"/>
        <w:ind w:left="709"/>
        <w:jc w:val="both"/>
        <w:rPr>
          <w:rFonts w:ascii="Arial" w:hAnsi="Arial" w:cs="Arial"/>
          <w:sz w:val="22"/>
          <w:szCs w:val="22"/>
          <w:lang w:val="en-US" w:eastAsia="en-US"/>
        </w:rPr>
      </w:pPr>
    </w:p>
    <w:p w:rsidR="00533F33" w:rsidRPr="000E7AD5" w:rsidRDefault="00431ED4"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Do you agree with the proposed requirement that to benefit from WVR, a corporate beneficiary must have and maintain a primary listing on the Exchange or a Qualifying Exchange?</w:t>
      </w:r>
    </w:p>
    <w:p w:rsidR="00C34F1C" w:rsidRPr="000E7AD5" w:rsidRDefault="00C34F1C" w:rsidP="00A534E4">
      <w:pPr>
        <w:snapToGrid w:val="0"/>
        <w:ind w:left="720"/>
        <w:jc w:val="both"/>
        <w:rPr>
          <w:rFonts w:ascii="Arial" w:hAnsi="Arial" w:cs="Arial"/>
          <w:sz w:val="22"/>
          <w:szCs w:val="22"/>
          <w:highlight w:val="lightGray"/>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EE70F8" w:rsidRPr="000E7AD5" w:rsidRDefault="00EE70F8" w:rsidP="00A534E4">
      <w:pPr>
        <w:snapToGrid w:val="0"/>
        <w:jc w:val="both"/>
        <w:rPr>
          <w:rFonts w:ascii="Arial" w:hAnsi="Arial" w:cs="Arial"/>
          <w:sz w:val="22"/>
          <w:szCs w:val="22"/>
        </w:rPr>
      </w:pPr>
    </w:p>
    <w:p w:rsidR="00EE70F8" w:rsidRPr="000E7AD5" w:rsidRDefault="00EE70F8" w:rsidP="00A534E4">
      <w:pPr>
        <w:snapToGrid w:val="0"/>
        <w:ind w:left="720"/>
        <w:jc w:val="both"/>
        <w:rPr>
          <w:rFonts w:ascii="Arial" w:hAnsi="Arial" w:cs="Arial"/>
          <w:sz w:val="22"/>
          <w:szCs w:val="22"/>
        </w:rPr>
      </w:pPr>
      <w:r w:rsidRPr="000E7AD5">
        <w:rPr>
          <w:rFonts w:ascii="Arial" w:hAnsi="Arial" w:cs="Arial"/>
          <w:sz w:val="22"/>
          <w:szCs w:val="22"/>
          <w:lang w:val="en-GB"/>
        </w:rPr>
        <w:lastRenderedPageBreak/>
        <w:t>Please give reasons for your views.</w:t>
      </w:r>
      <w:r w:rsidR="00431ED4" w:rsidRPr="000E7AD5">
        <w:rPr>
          <w:rFonts w:ascii="Arial" w:hAnsi="Arial" w:cs="Arial"/>
          <w:sz w:val="22"/>
          <w:szCs w:val="22"/>
          <w:lang w:val="en-GB"/>
        </w:rPr>
        <w:t xml:space="preserve"> In your response, you may propose additional or alternative measures to the ones discussed in the Consultation Paper.</w:t>
      </w:r>
    </w:p>
    <w:p w:rsidR="00C34F1C" w:rsidRPr="000E7AD5" w:rsidRDefault="00C34F1C" w:rsidP="00A534E4">
      <w:pPr>
        <w:snapToGrid w:val="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431ED4" w:rsidRPr="000E7AD5" w:rsidRDefault="00431ED4" w:rsidP="00165AC0">
      <w:pPr>
        <w:jc w:val="both"/>
        <w:rPr>
          <w:rFonts w:ascii="Arial" w:hAnsi="Arial" w:cs="Arial"/>
          <w:sz w:val="22"/>
          <w:szCs w:val="22"/>
          <w:lang w:val="en-US" w:eastAsia="en-US"/>
        </w:rPr>
      </w:pPr>
    </w:p>
    <w:p w:rsidR="00784E00" w:rsidRPr="000E7AD5" w:rsidRDefault="00784E00" w:rsidP="00165AC0">
      <w:pPr>
        <w:jc w:val="both"/>
        <w:rPr>
          <w:rFonts w:ascii="Arial" w:hAnsi="Arial" w:cs="Arial"/>
          <w:sz w:val="22"/>
          <w:szCs w:val="22"/>
          <w:lang w:val="en-US" w:eastAsia="en-US"/>
        </w:rPr>
      </w:pPr>
    </w:p>
    <w:p w:rsidR="00784E00" w:rsidRPr="000E7AD5" w:rsidRDefault="00784E00" w:rsidP="00A534E4">
      <w:pPr>
        <w:ind w:left="709"/>
        <w:jc w:val="both"/>
        <w:rPr>
          <w:rFonts w:ascii="Arial" w:hAnsi="Arial" w:cs="Arial"/>
          <w:sz w:val="22"/>
          <w:szCs w:val="22"/>
          <w:lang w:val="en-US" w:eastAsia="en-US"/>
        </w:rPr>
      </w:pPr>
    </w:p>
    <w:p w:rsidR="00431ED4" w:rsidRPr="000E7AD5" w:rsidRDefault="00431ED4"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Do you agree with the requirement that a listing applicant must not represent more than 30% of the corporate WVR beneficiary in terms of market capitalisation at the time of its listing?  </w:t>
      </w:r>
    </w:p>
    <w:p w:rsidR="00431ED4" w:rsidRPr="000E7AD5" w:rsidRDefault="00431ED4" w:rsidP="00A534E4">
      <w:pPr>
        <w:snapToGrid w:val="0"/>
        <w:ind w:left="720"/>
        <w:jc w:val="both"/>
        <w:rPr>
          <w:rFonts w:ascii="Arial" w:hAnsi="Arial" w:cs="Arial"/>
          <w:sz w:val="22"/>
          <w:szCs w:val="22"/>
          <w:highlight w:val="lightGray"/>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31ED4" w:rsidRPr="000E7AD5" w:rsidRDefault="00431ED4" w:rsidP="00A534E4">
      <w:pPr>
        <w:snapToGrid w:val="0"/>
        <w:ind w:left="720"/>
        <w:jc w:val="both"/>
        <w:rPr>
          <w:rFonts w:ascii="Arial" w:hAnsi="Arial" w:cs="Arial"/>
          <w:sz w:val="22"/>
          <w:szCs w:val="22"/>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31ED4" w:rsidRPr="000E7AD5" w:rsidRDefault="00431ED4" w:rsidP="00A534E4">
      <w:pPr>
        <w:snapToGrid w:val="0"/>
        <w:jc w:val="both"/>
        <w:rPr>
          <w:rFonts w:ascii="Arial" w:hAnsi="Arial" w:cs="Arial"/>
          <w:sz w:val="22"/>
          <w:szCs w:val="22"/>
        </w:rPr>
      </w:pPr>
    </w:p>
    <w:p w:rsidR="00431ED4" w:rsidRPr="000E7AD5" w:rsidRDefault="00F90FB6" w:rsidP="00A534E4">
      <w:pPr>
        <w:snapToGrid w:val="0"/>
        <w:ind w:left="720"/>
        <w:jc w:val="both"/>
        <w:rPr>
          <w:rFonts w:ascii="Arial" w:hAnsi="Arial" w:cs="Arial"/>
          <w:sz w:val="22"/>
          <w:szCs w:val="22"/>
        </w:rPr>
      </w:pPr>
      <w:r w:rsidRPr="000E7AD5">
        <w:rPr>
          <w:rFonts w:ascii="Arial" w:hAnsi="Arial" w:cs="Arial"/>
          <w:sz w:val="22"/>
          <w:szCs w:val="22"/>
          <w:lang w:val="en-US" w:eastAsia="en-US"/>
        </w:rPr>
        <w:t xml:space="preserve">If not, do you prefer an alternative threshold? </w:t>
      </w:r>
      <w:r w:rsidR="00431ED4" w:rsidRPr="000E7AD5">
        <w:rPr>
          <w:rFonts w:ascii="Arial" w:hAnsi="Arial" w:cs="Arial"/>
          <w:sz w:val="22"/>
          <w:szCs w:val="22"/>
          <w:lang w:val="en-GB"/>
        </w:rPr>
        <w:t>Please give reasons for your views. In your response, you may propose additional or alternative measures to the ones discussed in the Consultation Paper.</w:t>
      </w:r>
    </w:p>
    <w:p w:rsidR="00431ED4" w:rsidRPr="000E7AD5" w:rsidRDefault="00431ED4" w:rsidP="00A534E4">
      <w:pPr>
        <w:snapToGrid w:val="0"/>
        <w:jc w:val="both"/>
        <w:rPr>
          <w:rFonts w:ascii="Arial" w:hAnsi="Arial" w:cs="Arial"/>
          <w:sz w:val="22"/>
          <w:szCs w:val="22"/>
        </w:rPr>
      </w:pPr>
    </w:p>
    <w:p w:rsidR="00431ED4" w:rsidRPr="000E7AD5" w:rsidRDefault="00431ED4"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431ED4" w:rsidRPr="000E7AD5" w:rsidRDefault="00431ED4" w:rsidP="00DB27FE">
      <w:pPr>
        <w:spacing w:before="120" w:line="300" w:lineRule="exact"/>
        <w:jc w:val="both"/>
        <w:rPr>
          <w:rFonts w:ascii="Arial" w:hAnsi="Arial" w:cs="Arial"/>
          <w:sz w:val="22"/>
          <w:szCs w:val="22"/>
        </w:rPr>
      </w:pPr>
    </w:p>
    <w:p w:rsidR="00165AC0" w:rsidRPr="000E7AD5" w:rsidRDefault="00165AC0">
      <w:pPr>
        <w:rPr>
          <w:rFonts w:ascii="Arial" w:hAnsi="Arial" w:cs="Arial"/>
          <w:sz w:val="22"/>
          <w:szCs w:val="22"/>
          <w:lang w:val="en-US" w:eastAsia="en-US"/>
        </w:rPr>
      </w:pPr>
      <w:r w:rsidRPr="000E7AD5">
        <w:rPr>
          <w:rFonts w:ascii="Arial" w:hAnsi="Arial" w:cs="Arial"/>
          <w:sz w:val="22"/>
          <w:szCs w:val="22"/>
          <w:lang w:val="en-US" w:eastAsia="en-US"/>
        </w:rPr>
        <w:br w:type="page"/>
      </w:r>
    </w:p>
    <w:p w:rsidR="00E43317" w:rsidRPr="000E7AD5" w:rsidRDefault="00E43317" w:rsidP="00165AC0">
      <w:pPr>
        <w:snapToGrid w:val="0"/>
        <w:ind w:left="709"/>
        <w:jc w:val="both"/>
        <w:rPr>
          <w:rFonts w:ascii="Arial" w:hAnsi="Arial" w:cs="Arial"/>
          <w:sz w:val="22"/>
          <w:szCs w:val="22"/>
          <w:lang w:val="en-US" w:eastAsia="en-US"/>
        </w:rPr>
      </w:pPr>
    </w:p>
    <w:p w:rsidR="00431ED4" w:rsidRPr="000E7AD5" w:rsidRDefault="00F90FB6"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(a)</w:t>
      </w:r>
      <w:r w:rsidRPr="000E7AD5">
        <w:rPr>
          <w:rFonts w:ascii="Arial" w:hAnsi="Arial" w:cs="Arial"/>
          <w:sz w:val="22"/>
          <w:szCs w:val="22"/>
          <w:lang w:val="en-US" w:eastAsia="en-US"/>
        </w:rPr>
        <w:tab/>
      </w:r>
      <w:r w:rsidR="00431ED4" w:rsidRPr="000E7AD5">
        <w:rPr>
          <w:rFonts w:ascii="Arial" w:hAnsi="Arial" w:cs="Arial"/>
          <w:sz w:val="22"/>
          <w:szCs w:val="22"/>
          <w:lang w:val="en-US" w:eastAsia="en-US"/>
        </w:rPr>
        <w:t xml:space="preserve">Do you agree with the proposed requirement that at least one director of the listing applicant must be a Corporate Representative? </w:t>
      </w:r>
    </w:p>
    <w:p w:rsidR="00431ED4" w:rsidRPr="000E7AD5" w:rsidRDefault="00431ED4" w:rsidP="00A534E4">
      <w:pPr>
        <w:ind w:left="709"/>
        <w:jc w:val="both"/>
        <w:rPr>
          <w:rFonts w:ascii="Arial" w:hAnsi="Arial" w:cs="Arial"/>
          <w:sz w:val="22"/>
          <w:szCs w:val="22"/>
          <w:lang w:val="en-US" w:eastAsia="en-US"/>
        </w:rPr>
      </w:pPr>
    </w:p>
    <w:p w:rsidR="00431ED4" w:rsidRPr="000E7AD5" w:rsidRDefault="00431ED4" w:rsidP="00A534E4">
      <w:pPr>
        <w:snapToGrid w:val="0"/>
        <w:ind w:left="720"/>
        <w:jc w:val="both"/>
        <w:rPr>
          <w:rFonts w:ascii="Arial" w:hAnsi="Arial" w:cs="Arial"/>
          <w:sz w:val="22"/>
          <w:szCs w:val="22"/>
          <w:highlight w:val="lightGray"/>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31ED4" w:rsidRPr="000E7AD5" w:rsidRDefault="00431ED4" w:rsidP="00A534E4">
      <w:pPr>
        <w:snapToGrid w:val="0"/>
        <w:ind w:left="720"/>
        <w:jc w:val="both"/>
        <w:rPr>
          <w:rFonts w:ascii="Arial" w:hAnsi="Arial" w:cs="Arial"/>
          <w:sz w:val="22"/>
          <w:szCs w:val="22"/>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31ED4" w:rsidRPr="000E7AD5" w:rsidRDefault="00431ED4" w:rsidP="00A534E4">
      <w:pPr>
        <w:snapToGrid w:val="0"/>
        <w:jc w:val="both"/>
        <w:rPr>
          <w:rFonts w:ascii="Arial" w:hAnsi="Arial" w:cs="Arial"/>
          <w:sz w:val="22"/>
          <w:szCs w:val="22"/>
        </w:rPr>
      </w:pPr>
    </w:p>
    <w:p w:rsidR="00431ED4" w:rsidRPr="000E7AD5" w:rsidRDefault="00431ED4" w:rsidP="00A534E4">
      <w:pPr>
        <w:snapToGrid w:val="0"/>
        <w:ind w:left="720"/>
        <w:jc w:val="both"/>
        <w:rPr>
          <w:rFonts w:ascii="Arial" w:hAnsi="Arial" w:cs="Arial"/>
          <w:sz w:val="22"/>
          <w:szCs w:val="22"/>
          <w:lang w:val="en-GB"/>
        </w:rPr>
      </w:pPr>
      <w:r w:rsidRPr="000E7AD5">
        <w:rPr>
          <w:rFonts w:ascii="Arial" w:hAnsi="Arial" w:cs="Arial"/>
          <w:sz w:val="22"/>
          <w:szCs w:val="22"/>
          <w:lang w:val="en-GB"/>
        </w:rPr>
        <w:t xml:space="preserve">Please give reasons for your views. </w:t>
      </w:r>
    </w:p>
    <w:p w:rsidR="00784E00" w:rsidRPr="000E7AD5" w:rsidRDefault="00784E00" w:rsidP="00A534E4">
      <w:pPr>
        <w:snapToGrid w:val="0"/>
        <w:ind w:left="720"/>
        <w:jc w:val="both"/>
        <w:rPr>
          <w:rFonts w:ascii="Arial" w:hAnsi="Arial" w:cs="Arial"/>
          <w:sz w:val="22"/>
          <w:szCs w:val="22"/>
        </w:rPr>
      </w:pPr>
    </w:p>
    <w:p w:rsidR="00784E00" w:rsidRPr="000E7AD5" w:rsidRDefault="00784E00"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431ED4" w:rsidRPr="000E7AD5" w:rsidRDefault="00431ED4" w:rsidP="00A534E4">
      <w:pPr>
        <w:snapToGrid w:val="0"/>
        <w:jc w:val="both"/>
        <w:rPr>
          <w:rFonts w:ascii="Arial" w:hAnsi="Arial" w:cs="Arial"/>
          <w:sz w:val="22"/>
          <w:szCs w:val="22"/>
        </w:rPr>
      </w:pPr>
    </w:p>
    <w:p w:rsidR="00165AC0" w:rsidRPr="000E7AD5" w:rsidRDefault="00165AC0" w:rsidP="00165AC0">
      <w:pPr>
        <w:snapToGrid w:val="0"/>
        <w:ind w:left="1418"/>
        <w:jc w:val="both"/>
        <w:rPr>
          <w:rFonts w:ascii="Arial" w:hAnsi="Arial" w:cs="Arial"/>
          <w:sz w:val="22"/>
          <w:szCs w:val="22"/>
          <w:lang w:val="en-US" w:eastAsia="en-US"/>
        </w:rPr>
      </w:pPr>
    </w:p>
    <w:p w:rsidR="00431ED4" w:rsidRPr="000E7AD5" w:rsidRDefault="00F90FB6" w:rsidP="00DB27FE">
      <w:pPr>
        <w:numPr>
          <w:ilvl w:val="1"/>
          <w:numId w:val="13"/>
        </w:numPr>
        <w:tabs>
          <w:tab w:val="clear" w:pos="720"/>
        </w:tabs>
        <w:snapToGrid w:val="0"/>
        <w:ind w:left="1418" w:hanging="709"/>
        <w:jc w:val="both"/>
        <w:rPr>
          <w:rFonts w:ascii="Arial" w:hAnsi="Arial" w:cs="Arial"/>
          <w:sz w:val="22"/>
          <w:szCs w:val="22"/>
          <w:lang w:val="en-US" w:eastAsia="en-US"/>
        </w:rPr>
      </w:pPr>
      <w:r w:rsidRPr="000E7AD5">
        <w:rPr>
          <w:rFonts w:ascii="Arial" w:hAnsi="Arial" w:cs="Arial"/>
          <w:sz w:val="22"/>
          <w:szCs w:val="22"/>
          <w:lang w:val="en-US" w:eastAsia="en-US"/>
        </w:rPr>
        <w:t>Are there any alternative or additional measures that you would propose to increase a corporate WVR beneficiary’s responsibility and accountability for how it exercises its control?</w:t>
      </w:r>
    </w:p>
    <w:p w:rsidR="00F90FB6" w:rsidRPr="000E7AD5" w:rsidRDefault="00F90FB6" w:rsidP="00DB27FE">
      <w:pPr>
        <w:snapToGrid w:val="0"/>
        <w:ind w:left="709"/>
        <w:jc w:val="both"/>
        <w:rPr>
          <w:rFonts w:ascii="Arial" w:hAnsi="Arial" w:cs="Arial"/>
          <w:sz w:val="22"/>
          <w:szCs w:val="22"/>
          <w:lang w:val="en-US"/>
        </w:rPr>
      </w:pPr>
    </w:p>
    <w:p w:rsidR="00F90FB6" w:rsidRPr="000E7AD5" w:rsidRDefault="00F90FB6" w:rsidP="00F90FB6">
      <w:pPr>
        <w:snapToGrid w:val="0"/>
        <w:ind w:left="720"/>
        <w:jc w:val="both"/>
        <w:rPr>
          <w:rFonts w:ascii="Arial" w:hAnsi="Arial" w:cs="Arial"/>
          <w:sz w:val="22"/>
          <w:szCs w:val="22"/>
          <w:highlight w:val="lightGray"/>
        </w:rPr>
      </w:pPr>
    </w:p>
    <w:p w:rsidR="00F90FB6" w:rsidRPr="000E7AD5" w:rsidRDefault="00F90FB6" w:rsidP="00F90FB6">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F90FB6" w:rsidRPr="000E7AD5" w:rsidRDefault="00F90FB6" w:rsidP="00F90FB6">
      <w:pPr>
        <w:snapToGrid w:val="0"/>
        <w:ind w:left="720"/>
        <w:jc w:val="both"/>
        <w:rPr>
          <w:rFonts w:ascii="Arial" w:hAnsi="Arial" w:cs="Arial"/>
          <w:sz w:val="22"/>
          <w:szCs w:val="22"/>
        </w:rPr>
      </w:pPr>
    </w:p>
    <w:p w:rsidR="00F90FB6" w:rsidRPr="000E7AD5" w:rsidRDefault="00F90FB6" w:rsidP="00F90FB6">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F90FB6" w:rsidRPr="000E7AD5" w:rsidRDefault="00F90FB6" w:rsidP="00F90FB6">
      <w:pPr>
        <w:snapToGrid w:val="0"/>
        <w:jc w:val="both"/>
        <w:rPr>
          <w:rFonts w:ascii="Arial" w:hAnsi="Arial" w:cs="Arial"/>
          <w:sz w:val="22"/>
          <w:szCs w:val="22"/>
        </w:rPr>
      </w:pPr>
    </w:p>
    <w:p w:rsidR="00F90FB6" w:rsidRPr="000E7AD5" w:rsidRDefault="00F90FB6" w:rsidP="00F90FB6">
      <w:pPr>
        <w:snapToGrid w:val="0"/>
        <w:ind w:left="720"/>
        <w:jc w:val="both"/>
        <w:rPr>
          <w:rFonts w:ascii="Arial" w:hAnsi="Arial" w:cs="Arial"/>
          <w:sz w:val="22"/>
          <w:szCs w:val="22"/>
          <w:lang w:val="en-GB"/>
        </w:rPr>
      </w:pPr>
      <w:r w:rsidRPr="000E7AD5">
        <w:rPr>
          <w:rFonts w:ascii="Arial" w:hAnsi="Arial" w:cs="Arial"/>
          <w:sz w:val="22"/>
          <w:szCs w:val="22"/>
          <w:lang w:val="en-GB"/>
        </w:rPr>
        <w:t xml:space="preserve">Please give reasons for your views. </w:t>
      </w:r>
    </w:p>
    <w:p w:rsidR="00F90FB6" w:rsidRPr="000E7AD5" w:rsidRDefault="00F90FB6" w:rsidP="00F90FB6">
      <w:pPr>
        <w:snapToGrid w:val="0"/>
        <w:ind w:left="720"/>
        <w:jc w:val="both"/>
        <w:rPr>
          <w:rFonts w:ascii="Arial" w:hAnsi="Arial" w:cs="Arial"/>
          <w:sz w:val="22"/>
          <w:szCs w:val="22"/>
        </w:rPr>
      </w:pPr>
    </w:p>
    <w:p w:rsidR="00F90FB6" w:rsidRPr="000E7AD5" w:rsidRDefault="00F90FB6" w:rsidP="00F90FB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lastRenderedPageBreak/>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F90FB6" w:rsidRPr="000E7AD5" w:rsidRDefault="00F90FB6" w:rsidP="00F90F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165AC0" w:rsidRPr="000E7AD5" w:rsidRDefault="00165AC0" w:rsidP="00165AC0">
      <w:pPr>
        <w:snapToGrid w:val="0"/>
        <w:ind w:left="709"/>
        <w:jc w:val="both"/>
        <w:rPr>
          <w:rFonts w:ascii="Arial" w:hAnsi="Arial" w:cs="Arial"/>
          <w:sz w:val="22"/>
          <w:szCs w:val="22"/>
          <w:lang w:val="en-US" w:eastAsia="en-US"/>
        </w:rPr>
      </w:pPr>
    </w:p>
    <w:p w:rsidR="00F90FB6" w:rsidRPr="000E7AD5" w:rsidRDefault="00431ED4"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Do you agree that the WVR attached to a corporate WVR beneficiary’s shares must lapse permanently if: </w:t>
      </w:r>
    </w:p>
    <w:p w:rsidR="00F90FB6" w:rsidRPr="000E7AD5" w:rsidRDefault="00F90FB6" w:rsidP="00DB27FE">
      <w:pPr>
        <w:snapToGrid w:val="0"/>
        <w:ind w:left="709"/>
        <w:jc w:val="both"/>
        <w:rPr>
          <w:rFonts w:ascii="Arial" w:hAnsi="Arial" w:cs="Arial"/>
          <w:sz w:val="22"/>
          <w:szCs w:val="22"/>
          <w:lang w:val="en-US" w:eastAsia="en-US"/>
        </w:rPr>
      </w:pPr>
    </w:p>
    <w:p w:rsidR="00F90FB6" w:rsidRPr="000E7AD5" w:rsidRDefault="00431ED4" w:rsidP="00DB27FE">
      <w:pPr>
        <w:numPr>
          <w:ilvl w:val="0"/>
          <w:numId w:val="14"/>
        </w:numPr>
        <w:jc w:val="both"/>
        <w:rPr>
          <w:rFonts w:ascii="Arial" w:hAnsi="Arial" w:cs="Arial"/>
          <w:sz w:val="22"/>
          <w:szCs w:val="22"/>
          <w:lang w:val="en-US" w:eastAsia="en-US"/>
        </w:rPr>
      </w:pPr>
      <w:r w:rsidRPr="000E7AD5">
        <w:rPr>
          <w:rFonts w:ascii="Arial" w:hAnsi="Arial" w:cs="Arial"/>
          <w:sz w:val="22"/>
          <w:szCs w:val="22"/>
          <w:lang w:val="en-US" w:eastAsia="en-US"/>
        </w:rPr>
        <w:t xml:space="preserve">the beneficiary no longer has a Corporate Representative on the listed issuer’s board of directors for a continuous period of 30 days; </w:t>
      </w:r>
    </w:p>
    <w:p w:rsidR="00F90FB6" w:rsidRPr="000E7AD5" w:rsidRDefault="00F90FB6" w:rsidP="00DB27FE">
      <w:pPr>
        <w:ind w:left="1069"/>
        <w:jc w:val="both"/>
        <w:rPr>
          <w:rFonts w:ascii="Arial" w:hAnsi="Arial" w:cs="Arial"/>
          <w:sz w:val="22"/>
          <w:szCs w:val="22"/>
          <w:lang w:val="en-US" w:eastAsia="en-US"/>
        </w:rPr>
      </w:pPr>
    </w:p>
    <w:p w:rsidR="00F90FB6" w:rsidRPr="000E7AD5" w:rsidRDefault="00431ED4" w:rsidP="00DB27FE">
      <w:pPr>
        <w:numPr>
          <w:ilvl w:val="0"/>
          <w:numId w:val="14"/>
        </w:numPr>
        <w:jc w:val="both"/>
        <w:rPr>
          <w:rFonts w:ascii="Arial" w:hAnsi="Arial" w:cs="Arial"/>
          <w:sz w:val="22"/>
          <w:szCs w:val="22"/>
          <w:lang w:val="en-US" w:eastAsia="en-US"/>
        </w:rPr>
      </w:pPr>
      <w:r w:rsidRPr="000E7AD5">
        <w:rPr>
          <w:rFonts w:ascii="Arial" w:hAnsi="Arial" w:cs="Arial"/>
          <w:sz w:val="22"/>
          <w:szCs w:val="22"/>
          <w:lang w:val="en-US" w:eastAsia="en-US"/>
        </w:rPr>
        <w:t xml:space="preserve">the Corporate Representative is disqualified as a director or found unsuitable by the Exchange as a result of an action or decision taken in his or her capacity as director of the listed issuer save where the corporate WVR beneficiary is able to demonstrate to the Exchange’s satisfaction that the action or decision was taken outside of the authority granted by the corporate WVR beneficiary to the Corporate Representative; </w:t>
      </w:r>
      <w:r w:rsidR="00F90FB6" w:rsidRPr="000E7AD5">
        <w:rPr>
          <w:rFonts w:ascii="Arial" w:hAnsi="Arial" w:cs="Arial"/>
          <w:sz w:val="22"/>
          <w:szCs w:val="22"/>
          <w:lang w:val="en-US" w:eastAsia="en-US"/>
        </w:rPr>
        <w:t xml:space="preserve">or </w:t>
      </w:r>
    </w:p>
    <w:p w:rsidR="00F90FB6" w:rsidRPr="000E7AD5" w:rsidRDefault="00F90FB6" w:rsidP="00DB27FE">
      <w:pPr>
        <w:jc w:val="both"/>
        <w:rPr>
          <w:rFonts w:ascii="Arial" w:hAnsi="Arial" w:cs="Arial"/>
          <w:sz w:val="22"/>
          <w:szCs w:val="22"/>
          <w:lang w:val="en-US" w:eastAsia="en-US"/>
        </w:rPr>
      </w:pPr>
    </w:p>
    <w:p w:rsidR="00431ED4" w:rsidRPr="000E7AD5" w:rsidRDefault="00431ED4" w:rsidP="00DB27FE">
      <w:pPr>
        <w:numPr>
          <w:ilvl w:val="0"/>
          <w:numId w:val="14"/>
        </w:numPr>
        <w:jc w:val="both"/>
        <w:rPr>
          <w:rFonts w:ascii="Arial" w:hAnsi="Arial" w:cs="Arial"/>
          <w:sz w:val="22"/>
          <w:szCs w:val="22"/>
          <w:lang w:val="en-US" w:eastAsia="en-US"/>
        </w:rPr>
      </w:pPr>
      <w:proofErr w:type="gramStart"/>
      <w:r w:rsidRPr="000E7AD5">
        <w:rPr>
          <w:rFonts w:ascii="Arial" w:hAnsi="Arial" w:cs="Arial"/>
          <w:sz w:val="22"/>
          <w:szCs w:val="22"/>
          <w:lang w:val="en-US" w:eastAsia="en-US"/>
        </w:rPr>
        <w:t>the</w:t>
      </w:r>
      <w:proofErr w:type="gramEnd"/>
      <w:r w:rsidRPr="000E7AD5">
        <w:rPr>
          <w:rFonts w:ascii="Arial" w:hAnsi="Arial" w:cs="Arial"/>
          <w:sz w:val="22"/>
          <w:szCs w:val="22"/>
          <w:lang w:val="en-US" w:eastAsia="en-US"/>
        </w:rPr>
        <w:t xml:space="preserve"> corporate WVR beneficiary has been convicted of an offence involving a finding that the beneficiary acted fraudulently or dishonestly?</w:t>
      </w:r>
    </w:p>
    <w:p w:rsidR="00431ED4" w:rsidRPr="000E7AD5" w:rsidRDefault="00431ED4" w:rsidP="00A534E4">
      <w:pPr>
        <w:ind w:left="709"/>
        <w:jc w:val="both"/>
        <w:rPr>
          <w:rFonts w:ascii="Arial" w:hAnsi="Arial" w:cs="Arial"/>
          <w:sz w:val="22"/>
          <w:szCs w:val="22"/>
          <w:lang w:val="en-US" w:eastAsia="en-US"/>
        </w:rPr>
      </w:pPr>
    </w:p>
    <w:p w:rsidR="00431ED4" w:rsidRPr="000E7AD5" w:rsidRDefault="00431ED4" w:rsidP="00A534E4">
      <w:pPr>
        <w:snapToGrid w:val="0"/>
        <w:ind w:left="720"/>
        <w:jc w:val="both"/>
        <w:rPr>
          <w:rFonts w:ascii="Arial" w:hAnsi="Arial" w:cs="Arial"/>
          <w:sz w:val="22"/>
          <w:szCs w:val="22"/>
          <w:highlight w:val="lightGray"/>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31ED4" w:rsidRPr="000E7AD5" w:rsidRDefault="00431ED4" w:rsidP="00A534E4">
      <w:pPr>
        <w:snapToGrid w:val="0"/>
        <w:ind w:left="720"/>
        <w:jc w:val="both"/>
        <w:rPr>
          <w:rFonts w:ascii="Arial" w:hAnsi="Arial" w:cs="Arial"/>
          <w:sz w:val="22"/>
          <w:szCs w:val="22"/>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31ED4" w:rsidRPr="000E7AD5" w:rsidRDefault="00431ED4" w:rsidP="00A534E4">
      <w:pPr>
        <w:snapToGrid w:val="0"/>
        <w:jc w:val="both"/>
        <w:rPr>
          <w:rFonts w:ascii="Arial" w:hAnsi="Arial" w:cs="Arial"/>
          <w:sz w:val="22"/>
          <w:szCs w:val="22"/>
        </w:rPr>
      </w:pPr>
    </w:p>
    <w:p w:rsidR="00431ED4" w:rsidRPr="000E7AD5" w:rsidRDefault="00431ED4" w:rsidP="00A534E4">
      <w:pPr>
        <w:snapToGrid w:val="0"/>
        <w:ind w:left="720"/>
        <w:jc w:val="both"/>
        <w:rPr>
          <w:rFonts w:ascii="Arial" w:hAnsi="Arial" w:cs="Arial"/>
          <w:sz w:val="22"/>
          <w:szCs w:val="22"/>
          <w:lang w:val="en-US"/>
        </w:rPr>
      </w:pPr>
      <w:r w:rsidRPr="000E7AD5">
        <w:rPr>
          <w:rFonts w:ascii="Arial" w:hAnsi="Arial" w:cs="Arial"/>
          <w:sz w:val="22"/>
          <w:szCs w:val="22"/>
          <w:lang w:val="en-US"/>
        </w:rPr>
        <w:t xml:space="preserve">If not do you suggest any alternative criteria?  </w:t>
      </w:r>
      <w:r w:rsidRPr="000E7AD5">
        <w:rPr>
          <w:rFonts w:ascii="Arial" w:hAnsi="Arial" w:cs="Arial"/>
          <w:sz w:val="22"/>
          <w:szCs w:val="22"/>
          <w:lang w:val="en-GB"/>
        </w:rPr>
        <w:t>Please give reasons for your views. In your response, you may propose additional or alternative measures to the ones discussed in the Consultation Paper.</w:t>
      </w:r>
    </w:p>
    <w:p w:rsidR="00431ED4" w:rsidRPr="000E7AD5" w:rsidRDefault="00431ED4" w:rsidP="00A534E4">
      <w:pPr>
        <w:snapToGrid w:val="0"/>
        <w:jc w:val="both"/>
        <w:rPr>
          <w:rFonts w:ascii="Arial" w:hAnsi="Arial" w:cs="Arial"/>
          <w:sz w:val="22"/>
          <w:szCs w:val="22"/>
        </w:rPr>
      </w:pPr>
    </w:p>
    <w:p w:rsidR="00431ED4" w:rsidRPr="000E7AD5" w:rsidRDefault="00431ED4"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323FD2" w:rsidRPr="000E7AD5" w:rsidRDefault="00323FD2" w:rsidP="00A534E4">
      <w:pPr>
        <w:spacing w:before="120" w:line="300" w:lineRule="exact"/>
        <w:ind w:left="1440" w:hanging="1440"/>
        <w:jc w:val="both"/>
        <w:rPr>
          <w:rFonts w:ascii="Arial" w:hAnsi="Arial" w:cs="Arial"/>
          <w:sz w:val="22"/>
          <w:szCs w:val="22"/>
        </w:rPr>
      </w:pPr>
    </w:p>
    <w:p w:rsidR="00E43317" w:rsidRPr="000E7AD5" w:rsidRDefault="00E43317" w:rsidP="00165AC0">
      <w:pPr>
        <w:snapToGrid w:val="0"/>
        <w:ind w:left="709"/>
        <w:jc w:val="both"/>
        <w:rPr>
          <w:rFonts w:ascii="Arial" w:hAnsi="Arial" w:cs="Arial"/>
          <w:sz w:val="22"/>
          <w:szCs w:val="22"/>
          <w:lang w:val="en-US" w:eastAsia="en-US"/>
        </w:rPr>
      </w:pPr>
      <w:bookmarkStart w:id="31" w:name="_Ref526417969"/>
    </w:p>
    <w:p w:rsidR="00E43317" w:rsidRPr="000E7AD5" w:rsidRDefault="00E43317" w:rsidP="00165AC0">
      <w:pPr>
        <w:snapToGrid w:val="0"/>
        <w:ind w:left="709"/>
        <w:jc w:val="both"/>
        <w:rPr>
          <w:rFonts w:ascii="Arial" w:hAnsi="Arial" w:cs="Arial"/>
          <w:sz w:val="22"/>
          <w:szCs w:val="22"/>
          <w:lang w:val="en-US" w:eastAsia="en-US"/>
        </w:rPr>
      </w:pPr>
    </w:p>
    <w:p w:rsidR="004C5215" w:rsidRPr="000E7AD5" w:rsidRDefault="004C5215"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Do you agree that the Exchange should impose a time-defined sunset on the WVR of a corporate WVR beneficiary?</w:t>
      </w:r>
      <w:bookmarkEnd w:id="31"/>
    </w:p>
    <w:p w:rsidR="004C5215" w:rsidRPr="000E7AD5" w:rsidRDefault="004C5215" w:rsidP="00A534E4">
      <w:pPr>
        <w:ind w:left="709"/>
        <w:jc w:val="both"/>
        <w:rPr>
          <w:rFonts w:ascii="Arial" w:hAnsi="Arial" w:cs="Arial"/>
          <w:sz w:val="22"/>
          <w:szCs w:val="22"/>
          <w:lang w:val="en-US" w:eastAsia="en-US"/>
        </w:rPr>
      </w:pPr>
    </w:p>
    <w:p w:rsidR="004C5215" w:rsidRPr="000E7AD5" w:rsidRDefault="004C5215" w:rsidP="00A534E4">
      <w:pPr>
        <w:snapToGrid w:val="0"/>
        <w:ind w:left="720"/>
        <w:jc w:val="both"/>
        <w:rPr>
          <w:rFonts w:ascii="Arial" w:hAnsi="Arial" w:cs="Arial"/>
          <w:sz w:val="22"/>
          <w:szCs w:val="22"/>
          <w:highlight w:val="lightGray"/>
        </w:rPr>
      </w:pPr>
    </w:p>
    <w:p w:rsidR="004C5215" w:rsidRPr="000E7AD5" w:rsidRDefault="004C5215"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C5215" w:rsidRPr="000E7AD5" w:rsidRDefault="004C5215" w:rsidP="00A534E4">
      <w:pPr>
        <w:snapToGrid w:val="0"/>
        <w:ind w:left="720"/>
        <w:jc w:val="both"/>
        <w:rPr>
          <w:rFonts w:ascii="Arial" w:hAnsi="Arial" w:cs="Arial"/>
          <w:sz w:val="22"/>
          <w:szCs w:val="22"/>
        </w:rPr>
      </w:pPr>
    </w:p>
    <w:p w:rsidR="004C5215" w:rsidRPr="000E7AD5" w:rsidRDefault="004C5215"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C5215" w:rsidRPr="000E7AD5" w:rsidRDefault="004C5215" w:rsidP="00A534E4">
      <w:pPr>
        <w:snapToGrid w:val="0"/>
        <w:jc w:val="both"/>
        <w:rPr>
          <w:rFonts w:ascii="Arial" w:hAnsi="Arial" w:cs="Arial"/>
          <w:sz w:val="22"/>
          <w:szCs w:val="22"/>
        </w:rPr>
      </w:pPr>
    </w:p>
    <w:p w:rsidR="004C5215" w:rsidRPr="000E7AD5" w:rsidRDefault="004C5215"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Please give reasons for your views. </w:t>
      </w:r>
    </w:p>
    <w:p w:rsidR="004C5215" w:rsidRPr="000E7AD5" w:rsidRDefault="004C5215" w:rsidP="00A534E4">
      <w:pPr>
        <w:snapToGrid w:val="0"/>
        <w:jc w:val="both"/>
        <w:rPr>
          <w:rFonts w:ascii="Arial" w:hAnsi="Arial" w:cs="Arial"/>
          <w:sz w:val="22"/>
          <w:szCs w:val="22"/>
        </w:rPr>
      </w:pPr>
    </w:p>
    <w:p w:rsidR="004C5215" w:rsidRPr="000E7AD5" w:rsidRDefault="004C5215"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1A11B6">
      <w:pPr>
        <w:snapToGrid w:val="0"/>
        <w:jc w:val="both"/>
        <w:rPr>
          <w:rFonts w:ascii="Arial" w:hAnsi="Arial" w:cs="Arial"/>
          <w:sz w:val="22"/>
          <w:szCs w:val="22"/>
        </w:rPr>
      </w:pPr>
    </w:p>
    <w:p w:rsidR="00323FD2" w:rsidRPr="000E7AD5" w:rsidRDefault="00323FD2"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1551B4" w:rsidRPr="000E7AD5" w:rsidRDefault="001551B4" w:rsidP="001551B4">
      <w:pPr>
        <w:snapToGrid w:val="0"/>
        <w:ind w:left="709"/>
        <w:jc w:val="both"/>
        <w:rPr>
          <w:rFonts w:ascii="Arial" w:hAnsi="Arial" w:cs="Arial"/>
          <w:sz w:val="22"/>
          <w:szCs w:val="22"/>
          <w:lang w:val="en-US" w:eastAsia="en-US"/>
        </w:rPr>
      </w:pPr>
    </w:p>
    <w:p w:rsidR="0027778C" w:rsidRPr="000E7AD5" w:rsidRDefault="0027778C"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lastRenderedPageBreak/>
        <w:t xml:space="preserve">If your answer to </w:t>
      </w:r>
      <w:r w:rsidRPr="000E7AD5">
        <w:rPr>
          <w:rFonts w:ascii="Arial" w:hAnsi="Arial" w:cs="Arial"/>
          <w:sz w:val="22"/>
          <w:szCs w:val="22"/>
          <w:lang w:val="en-US" w:eastAsia="en-US"/>
        </w:rPr>
        <w:fldChar w:fldCharType="begin"/>
      </w:r>
      <w:r w:rsidRPr="000E7AD5">
        <w:rPr>
          <w:rFonts w:ascii="Arial" w:hAnsi="Arial" w:cs="Arial"/>
          <w:sz w:val="22"/>
          <w:szCs w:val="22"/>
          <w:lang w:val="en-US" w:eastAsia="en-US"/>
        </w:rPr>
        <w:instrText xml:space="preserve"> REF _Ref526417969 \r \h </w:instrText>
      </w:r>
      <w:r w:rsidR="00A13FBD" w:rsidRPr="000E7AD5">
        <w:rPr>
          <w:rFonts w:ascii="Arial" w:hAnsi="Arial" w:cs="Arial"/>
          <w:sz w:val="22"/>
          <w:szCs w:val="22"/>
          <w:lang w:val="en-US" w:eastAsia="en-US"/>
        </w:rPr>
        <w:instrText xml:space="preserve"> \* MERGEFORMAT </w:instrText>
      </w:r>
      <w:r w:rsidRPr="000E7AD5">
        <w:rPr>
          <w:rFonts w:ascii="Arial" w:hAnsi="Arial" w:cs="Arial"/>
          <w:sz w:val="22"/>
          <w:szCs w:val="22"/>
          <w:lang w:val="en-US" w:eastAsia="en-US"/>
        </w:rPr>
      </w:r>
      <w:r w:rsidRPr="000E7AD5">
        <w:rPr>
          <w:rFonts w:ascii="Arial" w:hAnsi="Arial" w:cs="Arial"/>
          <w:sz w:val="22"/>
          <w:szCs w:val="22"/>
          <w:lang w:val="en-US" w:eastAsia="en-US"/>
        </w:rPr>
        <w:fldChar w:fldCharType="separate"/>
      </w:r>
      <w:r w:rsidR="00804F52" w:rsidRPr="000E7AD5">
        <w:rPr>
          <w:rFonts w:ascii="Arial" w:hAnsi="Arial" w:cs="Arial"/>
          <w:sz w:val="22"/>
          <w:szCs w:val="22"/>
          <w:lang w:val="en-US" w:eastAsia="en-US"/>
        </w:rPr>
        <w:t>22</w:t>
      </w:r>
      <w:r w:rsidRPr="000E7AD5">
        <w:rPr>
          <w:rFonts w:ascii="Arial" w:hAnsi="Arial" w:cs="Arial"/>
          <w:sz w:val="22"/>
          <w:szCs w:val="22"/>
          <w:lang w:val="en-US" w:eastAsia="en-US"/>
        </w:rPr>
        <w:fldChar w:fldCharType="end"/>
      </w:r>
      <w:r w:rsidRPr="000E7AD5">
        <w:rPr>
          <w:rFonts w:ascii="Arial" w:hAnsi="Arial" w:cs="Arial"/>
          <w:sz w:val="22"/>
          <w:szCs w:val="22"/>
          <w:lang w:val="en-US" w:eastAsia="en-US"/>
        </w:rPr>
        <w:t xml:space="preserve"> is “yes”, do you agree with the proposed maximum 10 year length of the initial “sunset period”?  </w:t>
      </w:r>
    </w:p>
    <w:p w:rsidR="0027778C" w:rsidRPr="000E7AD5" w:rsidRDefault="0027778C" w:rsidP="00A534E4">
      <w:pPr>
        <w:ind w:left="709"/>
        <w:jc w:val="both"/>
        <w:rPr>
          <w:rFonts w:ascii="Arial" w:hAnsi="Arial" w:cs="Arial"/>
          <w:sz w:val="22"/>
          <w:szCs w:val="22"/>
          <w:lang w:val="en-US" w:eastAsia="en-US"/>
        </w:rPr>
      </w:pP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292B89" w:rsidP="00A534E4">
      <w:pPr>
        <w:snapToGrid w:val="0"/>
        <w:ind w:left="720"/>
        <w:jc w:val="both"/>
        <w:rPr>
          <w:rFonts w:ascii="Arial" w:hAnsi="Arial" w:cs="Arial"/>
          <w:sz w:val="22"/>
          <w:szCs w:val="22"/>
          <w:lang w:val="en-US"/>
        </w:rPr>
      </w:pPr>
      <w:r w:rsidRPr="000E7AD5">
        <w:rPr>
          <w:rFonts w:ascii="Arial" w:hAnsi="Arial" w:cs="Arial"/>
          <w:sz w:val="22"/>
          <w:szCs w:val="22"/>
          <w:lang w:val="en-US" w:eastAsia="en-US"/>
        </w:rPr>
        <w:t xml:space="preserve">If not, what length of period would you prefer? </w:t>
      </w:r>
      <w:r w:rsidR="0027778C" w:rsidRPr="000E7AD5">
        <w:rPr>
          <w:rFonts w:ascii="Arial" w:hAnsi="Arial" w:cs="Arial"/>
          <w:sz w:val="22"/>
          <w:szCs w:val="22"/>
          <w:lang w:val="en-GB"/>
        </w:rPr>
        <w:t xml:space="preserve">Please give reasons for your views. </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A534E4">
      <w:pPr>
        <w:spacing w:before="120" w:line="300" w:lineRule="exact"/>
        <w:ind w:left="1440" w:hanging="1440"/>
        <w:jc w:val="both"/>
        <w:rPr>
          <w:rFonts w:ascii="Arial" w:hAnsi="Arial" w:cs="Arial"/>
          <w:sz w:val="22"/>
          <w:szCs w:val="22"/>
        </w:rPr>
      </w:pPr>
    </w:p>
    <w:p w:rsidR="00323FD2" w:rsidRPr="000E7AD5" w:rsidRDefault="00323FD2"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165AC0" w:rsidRPr="000E7AD5" w:rsidRDefault="00165AC0" w:rsidP="00165AC0">
      <w:pPr>
        <w:snapToGrid w:val="0"/>
        <w:ind w:left="709"/>
        <w:jc w:val="both"/>
        <w:rPr>
          <w:rFonts w:ascii="Arial" w:hAnsi="Arial" w:cs="Arial"/>
          <w:sz w:val="22"/>
          <w:szCs w:val="22"/>
          <w:lang w:val="en-US" w:eastAsia="en-US"/>
        </w:rPr>
      </w:pPr>
    </w:p>
    <w:p w:rsidR="00292B89" w:rsidRPr="000E7AD5" w:rsidRDefault="00292B89"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(a)</w:t>
      </w:r>
      <w:r w:rsidRPr="000E7AD5">
        <w:rPr>
          <w:rFonts w:ascii="Arial" w:hAnsi="Arial" w:cs="Arial"/>
          <w:sz w:val="22"/>
          <w:szCs w:val="22"/>
          <w:lang w:val="en-US" w:eastAsia="en-US"/>
        </w:rPr>
        <w:tab/>
      </w:r>
      <w:r w:rsidR="0027778C" w:rsidRPr="000E7AD5">
        <w:rPr>
          <w:rFonts w:ascii="Arial" w:hAnsi="Arial" w:cs="Arial"/>
          <w:sz w:val="22"/>
          <w:szCs w:val="22"/>
          <w:lang w:val="en-US" w:eastAsia="en-US"/>
        </w:rPr>
        <w:t xml:space="preserve">Do you agree that the WVR of a corporate WVR beneficiary could be renewed at the end of the sunset period with the approval of independent shareholders?  </w:t>
      </w:r>
    </w:p>
    <w:p w:rsidR="00292B89" w:rsidRPr="000E7AD5" w:rsidRDefault="00292B89" w:rsidP="00DB27FE">
      <w:pPr>
        <w:snapToGrid w:val="0"/>
        <w:ind w:left="709"/>
        <w:jc w:val="both"/>
        <w:rPr>
          <w:rFonts w:ascii="Arial" w:hAnsi="Arial" w:cs="Arial"/>
          <w:sz w:val="22"/>
          <w:szCs w:val="22"/>
          <w:lang w:val="en-US" w:eastAsia="en-US"/>
        </w:rPr>
      </w:pPr>
    </w:p>
    <w:p w:rsidR="00292B89" w:rsidRPr="000E7AD5" w:rsidRDefault="00292B89" w:rsidP="00292B89">
      <w:pPr>
        <w:snapToGrid w:val="0"/>
        <w:ind w:left="720"/>
        <w:jc w:val="both"/>
        <w:rPr>
          <w:rFonts w:ascii="Arial" w:hAnsi="Arial" w:cs="Arial"/>
          <w:sz w:val="22"/>
          <w:szCs w:val="22"/>
          <w:highlight w:val="lightGray"/>
        </w:rPr>
      </w:pPr>
    </w:p>
    <w:p w:rsidR="00292B89" w:rsidRPr="000E7AD5" w:rsidRDefault="00292B89" w:rsidP="00292B89">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92B89" w:rsidRPr="000E7AD5" w:rsidRDefault="00292B89" w:rsidP="00292B89">
      <w:pPr>
        <w:snapToGrid w:val="0"/>
        <w:ind w:left="720"/>
        <w:jc w:val="both"/>
        <w:rPr>
          <w:rFonts w:ascii="Arial" w:hAnsi="Arial" w:cs="Arial"/>
          <w:sz w:val="22"/>
          <w:szCs w:val="22"/>
        </w:rPr>
      </w:pPr>
    </w:p>
    <w:p w:rsidR="00292B89" w:rsidRPr="000E7AD5" w:rsidRDefault="00292B89" w:rsidP="00292B89">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92B89" w:rsidRPr="000E7AD5" w:rsidRDefault="00292B89" w:rsidP="00292B89">
      <w:pPr>
        <w:snapToGrid w:val="0"/>
        <w:jc w:val="both"/>
        <w:rPr>
          <w:rFonts w:ascii="Arial" w:hAnsi="Arial" w:cs="Arial"/>
          <w:sz w:val="22"/>
          <w:szCs w:val="22"/>
        </w:rPr>
      </w:pPr>
    </w:p>
    <w:p w:rsidR="00292B89" w:rsidRPr="000E7AD5" w:rsidRDefault="00292B89" w:rsidP="00292B89">
      <w:pPr>
        <w:snapToGrid w:val="0"/>
        <w:ind w:left="720"/>
        <w:jc w:val="both"/>
        <w:rPr>
          <w:rFonts w:ascii="Arial" w:hAnsi="Arial" w:cs="Arial"/>
          <w:sz w:val="22"/>
          <w:szCs w:val="22"/>
          <w:lang w:val="en-US"/>
        </w:rPr>
      </w:pPr>
      <w:r w:rsidRPr="000E7AD5">
        <w:rPr>
          <w:rFonts w:ascii="Arial" w:hAnsi="Arial" w:cs="Arial"/>
          <w:sz w:val="22"/>
          <w:szCs w:val="22"/>
          <w:lang w:val="en-GB"/>
        </w:rPr>
        <w:t xml:space="preserve">Please give reasons for your views. </w:t>
      </w:r>
    </w:p>
    <w:p w:rsidR="00292B89" w:rsidRPr="000E7AD5" w:rsidRDefault="00292B89" w:rsidP="00292B89">
      <w:pPr>
        <w:snapToGrid w:val="0"/>
        <w:jc w:val="both"/>
        <w:rPr>
          <w:rFonts w:ascii="Arial" w:hAnsi="Arial" w:cs="Arial"/>
          <w:sz w:val="22"/>
          <w:szCs w:val="22"/>
        </w:rPr>
      </w:pPr>
    </w:p>
    <w:p w:rsidR="00292B89" w:rsidRPr="000E7AD5" w:rsidRDefault="00292B89" w:rsidP="00292B89">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lastRenderedPageBreak/>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92B89" w:rsidRPr="000E7AD5" w:rsidRDefault="00292B89" w:rsidP="00292B89">
      <w:pPr>
        <w:spacing w:before="120" w:line="300" w:lineRule="exact"/>
        <w:ind w:left="1440" w:hanging="1440"/>
        <w:jc w:val="both"/>
        <w:rPr>
          <w:rFonts w:ascii="Arial" w:hAnsi="Arial" w:cs="Arial"/>
          <w:sz w:val="22"/>
          <w:szCs w:val="22"/>
        </w:rPr>
      </w:pPr>
    </w:p>
    <w:p w:rsidR="00165AC0" w:rsidRPr="000E7AD5" w:rsidRDefault="00165AC0" w:rsidP="00165AC0">
      <w:pPr>
        <w:snapToGrid w:val="0"/>
        <w:ind w:left="1440"/>
        <w:jc w:val="both"/>
        <w:rPr>
          <w:rFonts w:ascii="Arial" w:hAnsi="Arial" w:cs="Arial"/>
          <w:sz w:val="22"/>
          <w:szCs w:val="22"/>
          <w:lang w:val="en-US" w:eastAsia="en-US"/>
        </w:rPr>
      </w:pPr>
    </w:p>
    <w:p w:rsidR="00165AC0" w:rsidRPr="000E7AD5" w:rsidRDefault="00165AC0" w:rsidP="00165AC0">
      <w:pPr>
        <w:snapToGrid w:val="0"/>
        <w:ind w:left="1440"/>
        <w:jc w:val="both"/>
        <w:rPr>
          <w:rFonts w:ascii="Arial" w:hAnsi="Arial" w:cs="Arial"/>
          <w:sz w:val="22"/>
          <w:szCs w:val="22"/>
          <w:lang w:val="en-US" w:eastAsia="en-US"/>
        </w:rPr>
      </w:pPr>
    </w:p>
    <w:p w:rsidR="0027778C" w:rsidRPr="000E7AD5" w:rsidRDefault="0027778C" w:rsidP="00DB27FE">
      <w:pPr>
        <w:numPr>
          <w:ilvl w:val="2"/>
          <w:numId w:val="13"/>
        </w:numPr>
        <w:snapToGrid w:val="0"/>
        <w:jc w:val="both"/>
        <w:rPr>
          <w:rFonts w:ascii="Arial" w:hAnsi="Arial" w:cs="Arial"/>
          <w:sz w:val="22"/>
          <w:szCs w:val="22"/>
          <w:lang w:val="en-US" w:eastAsia="en-US"/>
        </w:rPr>
      </w:pPr>
      <w:r w:rsidRPr="000E7AD5">
        <w:rPr>
          <w:rFonts w:ascii="Arial" w:hAnsi="Arial" w:cs="Arial"/>
          <w:sz w:val="22"/>
          <w:szCs w:val="22"/>
          <w:lang w:val="en-US" w:eastAsia="en-US"/>
        </w:rPr>
        <w:t>If so, do you agree with the maximum five year length of the renewal period or would you prefer an alternative renewal period length?</w:t>
      </w:r>
    </w:p>
    <w:p w:rsidR="0027778C" w:rsidRPr="000E7AD5" w:rsidRDefault="0027778C" w:rsidP="00A534E4">
      <w:pPr>
        <w:ind w:left="709"/>
        <w:jc w:val="both"/>
        <w:rPr>
          <w:rFonts w:ascii="Arial" w:hAnsi="Arial" w:cs="Arial"/>
          <w:sz w:val="22"/>
          <w:szCs w:val="22"/>
          <w:lang w:val="en-US" w:eastAsia="en-US"/>
        </w:rPr>
      </w:pP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Please give reasons for your views. </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323FD2" w:rsidRPr="000E7AD5" w:rsidRDefault="00323FD2" w:rsidP="00A534E4">
      <w:pPr>
        <w:spacing w:before="120" w:line="300" w:lineRule="exact"/>
        <w:ind w:left="1440" w:hanging="1440"/>
        <w:jc w:val="both"/>
        <w:rPr>
          <w:rFonts w:ascii="Arial" w:hAnsi="Arial" w:cs="Arial"/>
          <w:sz w:val="22"/>
          <w:szCs w:val="22"/>
        </w:rPr>
      </w:pPr>
    </w:p>
    <w:p w:rsidR="00165AC0" w:rsidRPr="000E7AD5" w:rsidRDefault="00165AC0" w:rsidP="00165AC0">
      <w:pPr>
        <w:snapToGrid w:val="0"/>
        <w:ind w:left="709"/>
        <w:jc w:val="both"/>
        <w:rPr>
          <w:rFonts w:ascii="Arial" w:hAnsi="Arial" w:cs="Arial"/>
          <w:sz w:val="22"/>
          <w:szCs w:val="22"/>
          <w:lang w:val="en-US" w:eastAsia="en-US"/>
        </w:rPr>
      </w:pPr>
    </w:p>
    <w:p w:rsidR="0027778C" w:rsidRPr="000E7AD5" w:rsidRDefault="0027778C"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Do you agree that there should be no limit on the number of times that the WVR of a corporate WVR beneficiary could be renewed?  </w:t>
      </w: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lastRenderedPageBreak/>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F438EE"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If not, what is the limit that you would propose? </w:t>
      </w:r>
      <w:r w:rsidR="0027778C" w:rsidRPr="000E7AD5">
        <w:rPr>
          <w:rFonts w:ascii="Arial" w:hAnsi="Arial" w:cs="Arial"/>
          <w:sz w:val="22"/>
          <w:szCs w:val="22"/>
          <w:lang w:val="en-GB"/>
        </w:rPr>
        <w:t xml:space="preserve">Please give reasons for your views. </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A534E4">
      <w:pPr>
        <w:spacing w:before="120" w:line="300" w:lineRule="exact"/>
        <w:ind w:left="1440" w:hanging="1440"/>
        <w:jc w:val="both"/>
        <w:rPr>
          <w:rFonts w:ascii="Arial" w:hAnsi="Arial" w:cs="Arial"/>
          <w:sz w:val="22"/>
          <w:szCs w:val="22"/>
        </w:rPr>
      </w:pPr>
    </w:p>
    <w:p w:rsidR="00323FD2" w:rsidRPr="000E7AD5" w:rsidRDefault="00323FD2"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165AC0" w:rsidRPr="000E7AD5" w:rsidRDefault="00165AC0" w:rsidP="00165AC0">
      <w:pPr>
        <w:snapToGrid w:val="0"/>
        <w:ind w:left="709"/>
        <w:jc w:val="both"/>
        <w:rPr>
          <w:rFonts w:ascii="Arial" w:hAnsi="Arial" w:cs="Arial"/>
          <w:sz w:val="22"/>
          <w:szCs w:val="22"/>
          <w:lang w:val="en-US" w:eastAsia="en-US"/>
        </w:rPr>
      </w:pPr>
    </w:p>
    <w:p w:rsidR="0027778C" w:rsidRPr="000E7AD5" w:rsidRDefault="0027778C"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Should the Exchange impose any other requirements on a corporate WVR beneficiary as of a condition of renewing its WVR?  </w:t>
      </w: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1A1027"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If so, please provide details of the suggested requirement. </w:t>
      </w:r>
      <w:r w:rsidR="0027778C" w:rsidRPr="000E7AD5">
        <w:rPr>
          <w:rFonts w:ascii="Arial" w:hAnsi="Arial" w:cs="Arial"/>
          <w:sz w:val="22"/>
          <w:szCs w:val="22"/>
          <w:lang w:val="en-GB"/>
        </w:rPr>
        <w:t xml:space="preserve">Please give reasons for your views. </w:t>
      </w:r>
      <w:r w:rsidR="0027778C" w:rsidRPr="000E7AD5">
        <w:rPr>
          <w:rFonts w:ascii="Arial" w:hAnsi="Arial" w:cs="Arial"/>
          <w:sz w:val="22"/>
          <w:szCs w:val="22"/>
          <w:lang w:val="en-US"/>
        </w:rPr>
        <w:t>In your response, you may propose additional or alternative measure to the ones discussed in the Consultation Paper.</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1A11B6">
      <w:pPr>
        <w:snapToGrid w:val="0"/>
        <w:jc w:val="both"/>
        <w:rPr>
          <w:rFonts w:ascii="Arial" w:hAnsi="Arial" w:cs="Arial"/>
          <w:sz w:val="22"/>
          <w:szCs w:val="22"/>
        </w:rPr>
      </w:pPr>
    </w:p>
    <w:p w:rsidR="00323FD2" w:rsidRPr="000E7AD5" w:rsidRDefault="00323FD2"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165AC0" w:rsidRPr="000E7AD5" w:rsidRDefault="00165AC0" w:rsidP="00165AC0">
      <w:pPr>
        <w:snapToGrid w:val="0"/>
        <w:ind w:left="709"/>
        <w:jc w:val="both"/>
        <w:rPr>
          <w:rFonts w:ascii="Arial" w:hAnsi="Arial" w:cs="Arial"/>
          <w:sz w:val="22"/>
          <w:szCs w:val="22"/>
          <w:lang w:val="en-US" w:eastAsia="en-US"/>
        </w:rPr>
      </w:pPr>
    </w:p>
    <w:p w:rsidR="00165AC0" w:rsidRPr="000E7AD5" w:rsidRDefault="00165AC0">
      <w:pPr>
        <w:rPr>
          <w:rFonts w:ascii="Arial" w:hAnsi="Arial" w:cs="Arial"/>
          <w:sz w:val="22"/>
          <w:szCs w:val="22"/>
          <w:lang w:val="en-US" w:eastAsia="en-US"/>
        </w:rPr>
      </w:pPr>
      <w:r w:rsidRPr="000E7AD5">
        <w:rPr>
          <w:rFonts w:ascii="Arial" w:hAnsi="Arial" w:cs="Arial"/>
          <w:sz w:val="22"/>
          <w:szCs w:val="22"/>
          <w:lang w:val="en-US" w:eastAsia="en-US"/>
        </w:rPr>
        <w:br w:type="page"/>
      </w:r>
    </w:p>
    <w:p w:rsidR="00165AC0" w:rsidRPr="000E7AD5" w:rsidRDefault="00165AC0" w:rsidP="00165AC0">
      <w:pPr>
        <w:snapToGrid w:val="0"/>
        <w:ind w:left="709"/>
        <w:jc w:val="both"/>
        <w:rPr>
          <w:rFonts w:ascii="Arial" w:hAnsi="Arial" w:cs="Arial"/>
          <w:sz w:val="22"/>
          <w:szCs w:val="22"/>
          <w:lang w:val="en-US" w:eastAsia="en-US"/>
        </w:rPr>
      </w:pPr>
    </w:p>
    <w:p w:rsidR="0027778C" w:rsidRPr="000E7AD5" w:rsidRDefault="0027778C"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Do you agree that the Exchange should not restrict an issuer from granting WVR to both corporate and individual beneficiaries provided that each meets the requisite suitability requirement?</w:t>
      </w:r>
    </w:p>
    <w:p w:rsidR="0027778C" w:rsidRPr="000E7AD5" w:rsidRDefault="0027778C" w:rsidP="00A534E4">
      <w:pPr>
        <w:ind w:left="709"/>
        <w:jc w:val="both"/>
        <w:rPr>
          <w:rFonts w:ascii="Arial" w:hAnsi="Arial" w:cs="Arial"/>
          <w:sz w:val="22"/>
          <w:szCs w:val="22"/>
          <w:lang w:val="en-US" w:eastAsia="en-US"/>
        </w:rPr>
      </w:pP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Please give reasons for your views. </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A534E4">
      <w:pPr>
        <w:spacing w:before="120" w:line="300" w:lineRule="exact"/>
        <w:ind w:left="1440" w:hanging="1440"/>
        <w:jc w:val="both"/>
        <w:rPr>
          <w:rFonts w:ascii="Arial" w:hAnsi="Arial" w:cs="Arial"/>
          <w:sz w:val="22"/>
          <w:szCs w:val="22"/>
        </w:rPr>
      </w:pPr>
    </w:p>
    <w:p w:rsidR="00165AC0" w:rsidRPr="000E7AD5" w:rsidRDefault="00165AC0" w:rsidP="00165AC0">
      <w:pPr>
        <w:snapToGrid w:val="0"/>
        <w:ind w:left="709"/>
        <w:jc w:val="both"/>
        <w:rPr>
          <w:rFonts w:ascii="Arial" w:hAnsi="Arial" w:cs="Arial"/>
          <w:sz w:val="22"/>
          <w:szCs w:val="22"/>
          <w:lang w:val="en-US" w:eastAsia="en-US"/>
        </w:rPr>
      </w:pPr>
    </w:p>
    <w:p w:rsidR="0027778C" w:rsidRPr="000E7AD5" w:rsidRDefault="0027778C"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Are there any additional measures that you would propose for the WVR beneficiaries or the WVR issuer to safeguard the interests of the WVR issuer (e.g. prevent a deadlock) if there were both corporate and individual beneficiaries?</w:t>
      </w:r>
    </w:p>
    <w:p w:rsidR="0027778C" w:rsidRPr="000E7AD5" w:rsidRDefault="0027778C" w:rsidP="00A534E4">
      <w:pPr>
        <w:ind w:left="709"/>
        <w:jc w:val="both"/>
        <w:rPr>
          <w:rFonts w:ascii="Arial" w:hAnsi="Arial" w:cs="Arial"/>
          <w:sz w:val="22"/>
          <w:szCs w:val="22"/>
          <w:lang w:val="en-US" w:eastAsia="en-US"/>
        </w:rPr>
      </w:pP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Please give reasons for your views. </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A534E4">
      <w:pPr>
        <w:spacing w:before="120" w:line="300" w:lineRule="exact"/>
        <w:ind w:left="1440" w:hanging="1440"/>
        <w:jc w:val="both"/>
        <w:rPr>
          <w:rFonts w:ascii="Arial" w:hAnsi="Arial" w:cs="Arial"/>
          <w:sz w:val="22"/>
          <w:szCs w:val="22"/>
        </w:rPr>
      </w:pPr>
    </w:p>
    <w:p w:rsidR="00323FD2" w:rsidRPr="000E7AD5" w:rsidRDefault="00323FD2"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165AC0" w:rsidRPr="000E7AD5" w:rsidRDefault="00165AC0" w:rsidP="00165AC0">
      <w:pPr>
        <w:snapToGrid w:val="0"/>
        <w:ind w:left="709"/>
        <w:jc w:val="both"/>
        <w:rPr>
          <w:rFonts w:ascii="Arial" w:hAnsi="Arial" w:cs="Arial"/>
          <w:sz w:val="22"/>
          <w:szCs w:val="22"/>
          <w:lang w:val="en-US" w:eastAsia="en-US"/>
        </w:rPr>
      </w:pPr>
    </w:p>
    <w:p w:rsidR="0027778C" w:rsidRPr="000E7AD5" w:rsidRDefault="0027778C"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Do you agree that where an issuer has both </w:t>
      </w:r>
      <w:r w:rsidR="00A33773" w:rsidRPr="000E7AD5">
        <w:rPr>
          <w:rFonts w:ascii="Arial" w:hAnsi="Arial" w:cs="Arial"/>
          <w:sz w:val="22"/>
          <w:szCs w:val="22"/>
          <w:lang w:val="en-US" w:eastAsia="en-US"/>
        </w:rPr>
        <w:t xml:space="preserve">a corporate WVR beneficiary and </w:t>
      </w:r>
      <w:r w:rsidRPr="000E7AD5">
        <w:rPr>
          <w:rFonts w:ascii="Arial" w:hAnsi="Arial" w:cs="Arial"/>
          <w:sz w:val="22"/>
          <w:szCs w:val="22"/>
          <w:lang w:val="en-US" w:eastAsia="en-US"/>
        </w:rPr>
        <w:t>individual WVR beneficiaries, the time-defined sunset should only apply to the corporate WVR beneficiary?</w:t>
      </w:r>
    </w:p>
    <w:p w:rsidR="0027778C" w:rsidRPr="000E7AD5" w:rsidRDefault="0027778C" w:rsidP="00A534E4">
      <w:pPr>
        <w:ind w:left="709"/>
        <w:jc w:val="both"/>
        <w:rPr>
          <w:rFonts w:ascii="Arial" w:hAnsi="Arial" w:cs="Arial"/>
          <w:sz w:val="22"/>
          <w:szCs w:val="22"/>
          <w:lang w:val="en-US" w:eastAsia="en-US"/>
        </w:rPr>
      </w:pP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Please give reasons for your views. </w:t>
      </w:r>
    </w:p>
    <w:p w:rsidR="0027778C" w:rsidRPr="000E7AD5" w:rsidRDefault="0027778C" w:rsidP="00A534E4">
      <w:pPr>
        <w:snapToGrid w:val="0"/>
        <w:jc w:val="both"/>
        <w:rPr>
          <w:rFonts w:ascii="Arial" w:hAnsi="Arial" w:cs="Arial"/>
          <w:sz w:val="22"/>
          <w:szCs w:val="22"/>
        </w:rPr>
      </w:pPr>
    </w:p>
    <w:p w:rsidR="00323FD2" w:rsidRPr="000E7AD5" w:rsidRDefault="00323FD2" w:rsidP="00A534E4">
      <w:pPr>
        <w:snapToGrid w:val="0"/>
        <w:jc w:val="both"/>
        <w:rPr>
          <w:rFonts w:ascii="Arial" w:hAnsi="Arial" w:cs="Arial"/>
          <w:sz w:val="22"/>
          <w:szCs w:val="22"/>
        </w:rPr>
      </w:pPr>
    </w:p>
    <w:p w:rsidR="00323FD2" w:rsidRPr="000E7AD5" w:rsidRDefault="00323FD2"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323FD2" w:rsidRPr="000E7AD5" w:rsidRDefault="00323FD2" w:rsidP="00A534E4">
      <w:pPr>
        <w:spacing w:before="120" w:line="300" w:lineRule="exact"/>
        <w:ind w:left="1440" w:hanging="1440"/>
        <w:jc w:val="both"/>
        <w:rPr>
          <w:rFonts w:ascii="Arial" w:hAnsi="Arial" w:cs="Arial"/>
          <w:sz w:val="22"/>
          <w:szCs w:val="22"/>
        </w:rPr>
      </w:pPr>
    </w:p>
    <w:p w:rsidR="00323FD2" w:rsidRPr="000E7AD5" w:rsidRDefault="001A1027" w:rsidP="00A534E4">
      <w:pPr>
        <w:snapToGrid w:val="0"/>
        <w:jc w:val="both"/>
        <w:rPr>
          <w:rFonts w:ascii="Arial" w:hAnsi="Arial" w:cs="Arial"/>
          <w:sz w:val="22"/>
          <w:szCs w:val="22"/>
        </w:rPr>
      </w:pPr>
      <w:r w:rsidRPr="000E7AD5">
        <w:rPr>
          <w:rFonts w:ascii="Arial" w:hAnsi="Arial" w:cs="Arial"/>
          <w:sz w:val="22"/>
          <w:szCs w:val="22"/>
        </w:rPr>
        <w:br w:type="page"/>
      </w:r>
    </w:p>
    <w:p w:rsidR="0027778C" w:rsidRPr="000E7AD5" w:rsidRDefault="0027778C"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lastRenderedPageBreak/>
        <w:t xml:space="preserve">Do you agree that, in the event that the WVR of the corporate WVR beneficiary falls away as a result of its time-defined sunset, the individual beneficiary should be required to convert part of his or her WVR shares into ordinary shares such that the individual beneficiary will control the same proportion of voting power in the issuer both before and after the corporate WVR beneficiary’s WVR fall away?    </w:t>
      </w:r>
    </w:p>
    <w:p w:rsidR="0027778C" w:rsidRPr="000E7AD5" w:rsidRDefault="0027778C" w:rsidP="00A534E4">
      <w:pPr>
        <w:ind w:left="709"/>
        <w:jc w:val="both"/>
        <w:rPr>
          <w:rFonts w:ascii="Arial" w:hAnsi="Arial" w:cs="Arial"/>
          <w:sz w:val="22"/>
          <w:szCs w:val="22"/>
          <w:lang w:val="en-US" w:eastAsia="en-US"/>
        </w:rPr>
      </w:pP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Please give reasons for your views. </w:t>
      </w:r>
      <w:r w:rsidRPr="000E7AD5">
        <w:rPr>
          <w:rFonts w:ascii="Arial" w:hAnsi="Arial" w:cs="Arial"/>
          <w:sz w:val="22"/>
          <w:szCs w:val="22"/>
          <w:lang w:val="en-US"/>
        </w:rPr>
        <w:t>In your response, you may propose additional or alternative measure to the ones discussed in the Consultation Paper.</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A534E4">
      <w:pPr>
        <w:spacing w:before="120" w:line="300" w:lineRule="exact"/>
        <w:ind w:left="1440" w:hanging="1440"/>
        <w:jc w:val="both"/>
        <w:rPr>
          <w:rFonts w:ascii="Arial" w:hAnsi="Arial" w:cs="Arial"/>
          <w:sz w:val="22"/>
          <w:szCs w:val="22"/>
        </w:rPr>
      </w:pPr>
    </w:p>
    <w:p w:rsidR="00DF2D6D" w:rsidRPr="000E7AD5" w:rsidRDefault="00DF2D6D" w:rsidP="00165AC0">
      <w:pPr>
        <w:snapToGrid w:val="0"/>
        <w:ind w:left="709"/>
        <w:jc w:val="both"/>
        <w:rPr>
          <w:rFonts w:ascii="Arial" w:hAnsi="Arial" w:cs="Arial"/>
          <w:sz w:val="22"/>
          <w:szCs w:val="22"/>
          <w:lang w:val="en-US" w:eastAsia="en-US"/>
        </w:rPr>
      </w:pPr>
    </w:p>
    <w:p w:rsidR="0027778C" w:rsidRPr="000E7AD5" w:rsidRDefault="0027778C" w:rsidP="00165AC0">
      <w:pPr>
        <w:numPr>
          <w:ilvl w:val="0"/>
          <w:numId w:val="5"/>
        </w:numPr>
        <w:snapToGrid w:val="0"/>
        <w:ind w:left="709" w:hanging="709"/>
        <w:jc w:val="both"/>
        <w:rPr>
          <w:rFonts w:ascii="Arial" w:hAnsi="Arial" w:cs="Arial"/>
          <w:sz w:val="22"/>
          <w:szCs w:val="22"/>
          <w:lang w:val="en-US" w:eastAsia="en-US"/>
        </w:rPr>
      </w:pPr>
      <w:r w:rsidRPr="000E7AD5">
        <w:rPr>
          <w:rFonts w:ascii="Arial" w:hAnsi="Arial" w:cs="Arial"/>
          <w:sz w:val="22"/>
          <w:szCs w:val="22"/>
          <w:lang w:val="en-US" w:eastAsia="en-US"/>
        </w:rPr>
        <w:t xml:space="preserve">Do you agree that the Listing Rules need not mandate that, if an individual beneficiary’s WVR falls away before a corporate WVR beneficiary’s WVR, the corporate WVR beneficiary should convert part of its WVR shares into ordinary shares such that the corporate WVR beneficiary will control the same proportion of voting power in the issuer both before and after the individual beneficiary’s WVR fall away?  </w:t>
      </w:r>
    </w:p>
    <w:p w:rsidR="0027778C" w:rsidRPr="000E7AD5" w:rsidRDefault="0027778C" w:rsidP="00A534E4">
      <w:pPr>
        <w:ind w:left="709"/>
        <w:jc w:val="both"/>
        <w:rPr>
          <w:rFonts w:ascii="Arial" w:hAnsi="Arial" w:cs="Arial"/>
          <w:sz w:val="22"/>
          <w:szCs w:val="22"/>
          <w:lang w:val="en-US" w:eastAsia="en-US"/>
        </w:rPr>
      </w:pP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2F221D">
        <w:rPr>
          <w:rFonts w:ascii="Arial" w:hAnsi="Arial" w:cs="Arial"/>
          <w:sz w:val="22"/>
          <w:szCs w:val="22"/>
          <w:highlight w:val="lightGray"/>
        </w:rPr>
      </w:r>
      <w:r w:rsidR="002F221D">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lang w:val="en-US"/>
        </w:rPr>
      </w:pPr>
      <w:r w:rsidRPr="000E7AD5">
        <w:rPr>
          <w:rFonts w:ascii="Arial" w:hAnsi="Arial" w:cs="Arial"/>
          <w:sz w:val="22"/>
          <w:szCs w:val="22"/>
          <w:lang w:val="en-GB"/>
        </w:rPr>
        <w:t xml:space="preserve">Please give reasons for your views. </w:t>
      </w:r>
      <w:r w:rsidRPr="000E7AD5">
        <w:rPr>
          <w:rFonts w:ascii="Arial" w:hAnsi="Arial" w:cs="Arial"/>
          <w:sz w:val="22"/>
          <w:szCs w:val="22"/>
          <w:lang w:val="en-US"/>
        </w:rPr>
        <w:t>In your response, you may propose additional or alternative measure to the ones discussed in the Consultation Paper.</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A534E4" w:rsidRDefault="0027778C" w:rsidP="00A534E4">
      <w:pPr>
        <w:spacing w:before="120" w:line="300" w:lineRule="exact"/>
        <w:ind w:left="1440" w:hanging="1440"/>
        <w:jc w:val="both"/>
        <w:rPr>
          <w:rFonts w:ascii="Arial" w:hAnsi="Arial" w:cs="Arial"/>
          <w:sz w:val="22"/>
          <w:szCs w:val="22"/>
        </w:rPr>
      </w:pPr>
    </w:p>
    <w:p w:rsidR="00EE3A04" w:rsidRDefault="00EE3A04" w:rsidP="00EE3A04">
      <w:pPr>
        <w:spacing w:before="120" w:line="300" w:lineRule="exact"/>
        <w:ind w:left="1440" w:hanging="1440"/>
        <w:jc w:val="center"/>
        <w:rPr>
          <w:rFonts w:ascii="Arial" w:hAnsi="Arial" w:cs="Arial"/>
          <w:sz w:val="22"/>
          <w:szCs w:val="22"/>
        </w:rPr>
      </w:pPr>
    </w:p>
    <w:p w:rsidR="00EE3A04" w:rsidRDefault="00EE3A04" w:rsidP="00EE3A04">
      <w:pPr>
        <w:spacing w:before="120" w:line="300" w:lineRule="exact"/>
        <w:ind w:left="1440" w:hanging="1440"/>
        <w:jc w:val="center"/>
        <w:rPr>
          <w:rFonts w:ascii="Arial" w:hAnsi="Arial" w:cs="Arial"/>
          <w:sz w:val="22"/>
          <w:szCs w:val="22"/>
        </w:rPr>
      </w:pPr>
    </w:p>
    <w:p w:rsidR="005E7A84" w:rsidRPr="0086649A" w:rsidRDefault="0086649A" w:rsidP="0086649A">
      <w:pPr>
        <w:pStyle w:val="ListParagraph"/>
        <w:spacing w:before="120" w:line="300" w:lineRule="exact"/>
        <w:jc w:val="center"/>
        <w:rPr>
          <w:rFonts w:ascii="Arial" w:hAnsi="Arial" w:cs="Arial"/>
          <w:sz w:val="22"/>
          <w:szCs w:val="22"/>
        </w:rPr>
      </w:pPr>
      <w:r>
        <w:rPr>
          <w:rFonts w:ascii="Arial" w:hAnsi="Arial" w:cs="Arial"/>
          <w:sz w:val="22"/>
          <w:szCs w:val="22"/>
        </w:rPr>
        <w:t xml:space="preserve">- </w:t>
      </w:r>
      <w:r w:rsidR="005E7A84" w:rsidRPr="0086649A">
        <w:rPr>
          <w:rFonts w:ascii="Arial" w:hAnsi="Arial" w:cs="Arial"/>
          <w:sz w:val="22"/>
          <w:szCs w:val="22"/>
        </w:rPr>
        <w:t>End -</w:t>
      </w:r>
    </w:p>
    <w:p w:rsidR="005E7A84" w:rsidRPr="00A534E4" w:rsidRDefault="005E7A84" w:rsidP="00A534E4">
      <w:pPr>
        <w:snapToGrid w:val="0"/>
        <w:jc w:val="both"/>
        <w:rPr>
          <w:rFonts w:ascii="Arial" w:hAnsi="Arial" w:cs="Arial"/>
          <w:sz w:val="22"/>
          <w:szCs w:val="22"/>
        </w:rPr>
      </w:pPr>
    </w:p>
    <w:sectPr w:rsidR="005E7A84" w:rsidRPr="00A534E4" w:rsidSect="00162259">
      <w:headerReference w:type="default" r:id="rId17"/>
      <w:footerReference w:type="default" r:id="rId18"/>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B11" w:rsidRDefault="00DD5B11">
      <w:r>
        <w:separator/>
      </w:r>
    </w:p>
  </w:endnote>
  <w:endnote w:type="continuationSeparator" w:id="0">
    <w:p w:rsidR="00DD5B11" w:rsidRDefault="00DD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B1" w:rsidRPr="00A534E4" w:rsidRDefault="001637B1">
    <w:pPr>
      <w:pStyle w:val="Footer"/>
      <w:jc w:val="center"/>
      <w:rPr>
        <w:rFonts w:ascii="Arial" w:hAnsi="Arial" w:cs="Arial"/>
        <w:sz w:val="22"/>
        <w:szCs w:val="22"/>
      </w:rPr>
    </w:pPr>
    <w:r w:rsidRPr="00A534E4">
      <w:rPr>
        <w:rStyle w:val="PageNumber"/>
        <w:rFonts w:ascii="Arial" w:hAnsi="Arial" w:cs="Arial"/>
        <w:sz w:val="22"/>
        <w:szCs w:val="22"/>
      </w:rPr>
      <w:fldChar w:fldCharType="begin"/>
    </w:r>
    <w:r w:rsidRPr="00A534E4">
      <w:rPr>
        <w:rStyle w:val="PageNumber"/>
        <w:rFonts w:ascii="Arial" w:hAnsi="Arial" w:cs="Arial"/>
        <w:sz w:val="22"/>
        <w:szCs w:val="22"/>
      </w:rPr>
      <w:instrText xml:space="preserve"> PAGE </w:instrText>
    </w:r>
    <w:r w:rsidRPr="00A534E4">
      <w:rPr>
        <w:rStyle w:val="PageNumber"/>
        <w:rFonts w:ascii="Arial" w:hAnsi="Arial" w:cs="Arial"/>
        <w:sz w:val="22"/>
        <w:szCs w:val="22"/>
      </w:rPr>
      <w:fldChar w:fldCharType="separate"/>
    </w:r>
    <w:r w:rsidR="002F221D">
      <w:rPr>
        <w:rStyle w:val="PageNumber"/>
        <w:rFonts w:ascii="Arial" w:hAnsi="Arial" w:cs="Arial"/>
        <w:noProof/>
        <w:sz w:val="22"/>
        <w:szCs w:val="22"/>
      </w:rPr>
      <w:t>21</w:t>
    </w:r>
    <w:r w:rsidRPr="00A534E4">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B11" w:rsidRDefault="00DD5B11">
      <w:r>
        <w:separator/>
      </w:r>
    </w:p>
  </w:footnote>
  <w:footnote w:type="continuationSeparator" w:id="0">
    <w:p w:rsidR="00DD5B11" w:rsidRDefault="00DD5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B1" w:rsidRDefault="001637B1">
    <w:pPr>
      <w:pStyle w:val="Byline"/>
      <w:spacing w:line="0" w:lineRule="atLeast"/>
      <w:ind w:right="240"/>
      <w:jc w:val="right"/>
      <w:rPr>
        <w:b/>
        <w:sz w:val="28"/>
        <w:szCs w:val="28"/>
      </w:rPr>
    </w:pPr>
    <w:r>
      <w:rPr>
        <w:b/>
        <w:sz w:val="28"/>
        <w:szCs w:val="28"/>
      </w:rPr>
      <w:t xml:space="preserve">       </w:t>
    </w:r>
  </w:p>
  <w:p w:rsidR="001637B1" w:rsidRDefault="001637B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0A4"/>
    <w:multiLevelType w:val="hybridMultilevel"/>
    <w:tmpl w:val="C8D89C70"/>
    <w:lvl w:ilvl="0" w:tplc="715EB298">
      <w:start w:val="2"/>
      <w:numFmt w:val="lowerLetter"/>
      <w:lvlText w:val="(%1)"/>
      <w:lvlJc w:val="left"/>
      <w:pPr>
        <w:ind w:left="3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2002A"/>
    <w:multiLevelType w:val="multilevel"/>
    <w:tmpl w:val="77ECF59E"/>
    <w:lvl w:ilvl="0">
      <w:start w:val="1"/>
      <w:numFmt w:val="decimal"/>
      <w:lvlText w:val="%1."/>
      <w:lvlJc w:val="left"/>
      <w:pPr>
        <w:tabs>
          <w:tab w:val="num" w:pos="720"/>
        </w:tabs>
        <w:ind w:left="720" w:hanging="720"/>
      </w:pPr>
      <w:rPr>
        <w:rFonts w:ascii="Arial" w:hAnsi="Arial" w:cs="Arial" w:hint="default"/>
        <w:b w:val="0"/>
        <w:i w:val="0"/>
        <w:color w:val="auto"/>
      </w:rPr>
    </w:lvl>
    <w:lvl w:ilvl="1">
      <w:start w:val="1"/>
      <w:numFmt w:val="lowerLetter"/>
      <w:lvlText w:val="(%2)"/>
      <w:lvlJc w:val="left"/>
      <w:pPr>
        <w:tabs>
          <w:tab w:val="num" w:pos="720"/>
        </w:tabs>
        <w:ind w:left="720" w:hanging="720"/>
      </w:pPr>
      <w:rPr>
        <w:rFonts w:ascii="Arial" w:eastAsia="Times New Roman" w:hAnsi="Arial" w:cs="Arial" w:hint="default"/>
        <w:color w:val="auto"/>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3A41597"/>
    <w:multiLevelType w:val="hybridMultilevel"/>
    <w:tmpl w:val="A4F49414"/>
    <w:lvl w:ilvl="0" w:tplc="FD987894">
      <w:start w:val="1"/>
      <w:numFmt w:val="decimal"/>
      <w:lvlText w:val="Question %1"/>
      <w:lvlJc w:val="left"/>
      <w:pPr>
        <w:ind w:left="360" w:hanging="360"/>
      </w:pPr>
      <w:rPr>
        <w:rFonts w:hint="eastAsia"/>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B4F0C"/>
    <w:multiLevelType w:val="hybridMultilevel"/>
    <w:tmpl w:val="24B8F464"/>
    <w:lvl w:ilvl="0" w:tplc="DF0459FC">
      <w:start w:val="1"/>
      <w:numFmt w:val="decimal"/>
      <w:lvlText w:val="(%1)."/>
      <w:lvlJc w:val="left"/>
      <w:pPr>
        <w:ind w:left="928" w:hanging="360"/>
      </w:pPr>
      <w:rPr>
        <w:rFonts w:hint="eastAsia"/>
        <w:i w:val="0"/>
        <w:u w:color="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012028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5313E5"/>
    <w:multiLevelType w:val="hybridMultilevel"/>
    <w:tmpl w:val="0BAC4440"/>
    <w:lvl w:ilvl="0" w:tplc="3B3A7F4C">
      <w:start w:val="2"/>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64262"/>
    <w:multiLevelType w:val="hybridMultilevel"/>
    <w:tmpl w:val="06A8D268"/>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PMingLiU"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C6971"/>
    <w:multiLevelType w:val="hybridMultilevel"/>
    <w:tmpl w:val="34EE0AD0"/>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0DA738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E4C0A"/>
    <w:multiLevelType w:val="multilevel"/>
    <w:tmpl w:val="40882070"/>
    <w:lvl w:ilvl="0">
      <w:start w:val="1"/>
      <w:numFmt w:val="decimal"/>
      <w:lvlText w:val="%1."/>
      <w:lvlJc w:val="left"/>
      <w:pPr>
        <w:tabs>
          <w:tab w:val="num" w:pos="720"/>
        </w:tabs>
        <w:ind w:left="720" w:hanging="720"/>
      </w:pPr>
      <w:rPr>
        <w:rFonts w:ascii="Arial" w:hAnsi="Arial" w:cs="Arial" w:hint="default"/>
        <w:b w:val="0"/>
        <w:i w:val="0"/>
        <w:color w:val="auto"/>
      </w:rPr>
    </w:lvl>
    <w:lvl w:ilvl="1">
      <w:start w:val="1"/>
      <w:numFmt w:val="lowerLetter"/>
      <w:lvlText w:val="(%2)"/>
      <w:lvlJc w:val="left"/>
      <w:pPr>
        <w:tabs>
          <w:tab w:val="num" w:pos="720"/>
        </w:tabs>
        <w:ind w:left="720" w:hanging="720"/>
      </w:pPr>
      <w:rPr>
        <w:rFonts w:ascii="Arial" w:eastAsia="Times New Roman" w:hAnsi="Arial" w:cs="Arial" w:hint="default"/>
        <w:color w:val="auto"/>
      </w:rPr>
    </w:lvl>
    <w:lvl w:ilvl="2">
      <w:start w:val="2"/>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F7005F5"/>
    <w:multiLevelType w:val="hybridMultilevel"/>
    <w:tmpl w:val="D18EABBA"/>
    <w:lvl w:ilvl="0" w:tplc="62142EC0">
      <w:start w:val="1"/>
      <w:numFmt w:val="lowerLetter"/>
      <w:lvlText w:val="(%1)"/>
      <w:lvlJc w:val="left"/>
      <w:pPr>
        <w:ind w:left="1418" w:hanging="69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C15DE"/>
    <w:multiLevelType w:val="hybridMultilevel"/>
    <w:tmpl w:val="3116A65E"/>
    <w:lvl w:ilvl="0" w:tplc="07F491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BB05BB2"/>
    <w:multiLevelType w:val="hybridMultilevel"/>
    <w:tmpl w:val="44E0D844"/>
    <w:lvl w:ilvl="0" w:tplc="F4E0F15E">
      <w:start w:val="1"/>
      <w:numFmt w:val="lowerLetter"/>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5" w15:restartNumberingAfterBreak="0">
    <w:nsid w:val="7C0365AA"/>
    <w:multiLevelType w:val="hybridMultilevel"/>
    <w:tmpl w:val="5060D19E"/>
    <w:lvl w:ilvl="0" w:tplc="5C9E7C46">
      <w:start w:val="1"/>
      <w:numFmt w:val="lowerLetter"/>
      <w:lvlText w:val="(%1)"/>
      <w:lvlJc w:val="left"/>
      <w:pPr>
        <w:ind w:left="1080" w:hanging="360"/>
      </w:pPr>
      <w:rPr>
        <w:rFonts w:hint="eastAsia"/>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7"/>
  </w:num>
  <w:num w:numId="4">
    <w:abstractNumId w:val="8"/>
  </w:num>
  <w:num w:numId="5">
    <w:abstractNumId w:val="9"/>
  </w:num>
  <w:num w:numId="6">
    <w:abstractNumId w:val="12"/>
  </w:num>
  <w:num w:numId="7">
    <w:abstractNumId w:val="3"/>
  </w:num>
  <w:num w:numId="8">
    <w:abstractNumId w:val="13"/>
  </w:num>
  <w:num w:numId="9">
    <w:abstractNumId w:val="2"/>
  </w:num>
  <w:num w:numId="10">
    <w:abstractNumId w:val="1"/>
  </w:num>
  <w:num w:numId="11">
    <w:abstractNumId w:val="15"/>
  </w:num>
  <w:num w:numId="12">
    <w:abstractNumId w:val="14"/>
  </w:num>
  <w:num w:numId="13">
    <w:abstractNumId w:val="10"/>
  </w:num>
  <w:num w:numId="14">
    <w:abstractNumId w:val="11"/>
  </w:num>
  <w:num w:numId="15">
    <w:abstractNumId w:val="0"/>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mW6gCypwg3d6bxKmXzN6njkP1dW0lKlU5SXI5XzrirIDsxYBNtoMU0t+sXsnTyF0y2GA+cZJeH5pegqMkNBw==" w:salt="ykiNbKbwcR/05u07/xabTA=="/>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4F4"/>
    <w:rsid w:val="00006BBF"/>
    <w:rsid w:val="00011938"/>
    <w:rsid w:val="00011EBA"/>
    <w:rsid w:val="000144BA"/>
    <w:rsid w:val="000158DA"/>
    <w:rsid w:val="000176F7"/>
    <w:rsid w:val="0002032C"/>
    <w:rsid w:val="000207E1"/>
    <w:rsid w:val="000217B0"/>
    <w:rsid w:val="00023916"/>
    <w:rsid w:val="000245E6"/>
    <w:rsid w:val="00026D6D"/>
    <w:rsid w:val="00026E03"/>
    <w:rsid w:val="00030F68"/>
    <w:rsid w:val="0003338F"/>
    <w:rsid w:val="000341C2"/>
    <w:rsid w:val="00035F42"/>
    <w:rsid w:val="000368D6"/>
    <w:rsid w:val="00040461"/>
    <w:rsid w:val="00042764"/>
    <w:rsid w:val="00042BD6"/>
    <w:rsid w:val="00044289"/>
    <w:rsid w:val="00045C74"/>
    <w:rsid w:val="000470F1"/>
    <w:rsid w:val="000516D0"/>
    <w:rsid w:val="00054559"/>
    <w:rsid w:val="00057C4C"/>
    <w:rsid w:val="00060137"/>
    <w:rsid w:val="0006070E"/>
    <w:rsid w:val="000647FB"/>
    <w:rsid w:val="00064B57"/>
    <w:rsid w:val="00065C3B"/>
    <w:rsid w:val="0006630A"/>
    <w:rsid w:val="00066513"/>
    <w:rsid w:val="0006792E"/>
    <w:rsid w:val="00067A22"/>
    <w:rsid w:val="00070956"/>
    <w:rsid w:val="00070FD6"/>
    <w:rsid w:val="000732FF"/>
    <w:rsid w:val="00075F84"/>
    <w:rsid w:val="00076D0F"/>
    <w:rsid w:val="00077383"/>
    <w:rsid w:val="00083F6C"/>
    <w:rsid w:val="0008675C"/>
    <w:rsid w:val="00087010"/>
    <w:rsid w:val="00090560"/>
    <w:rsid w:val="00094FCB"/>
    <w:rsid w:val="000A0089"/>
    <w:rsid w:val="000A11AF"/>
    <w:rsid w:val="000A3CD1"/>
    <w:rsid w:val="000A5EFE"/>
    <w:rsid w:val="000A641D"/>
    <w:rsid w:val="000A693A"/>
    <w:rsid w:val="000A7A12"/>
    <w:rsid w:val="000B1F55"/>
    <w:rsid w:val="000B6547"/>
    <w:rsid w:val="000C1419"/>
    <w:rsid w:val="000C1922"/>
    <w:rsid w:val="000C2E44"/>
    <w:rsid w:val="000C42DE"/>
    <w:rsid w:val="000C5414"/>
    <w:rsid w:val="000C5D0D"/>
    <w:rsid w:val="000C674C"/>
    <w:rsid w:val="000C7084"/>
    <w:rsid w:val="000D0145"/>
    <w:rsid w:val="000D140B"/>
    <w:rsid w:val="000D1BB8"/>
    <w:rsid w:val="000D3434"/>
    <w:rsid w:val="000D3809"/>
    <w:rsid w:val="000D4F39"/>
    <w:rsid w:val="000D70C6"/>
    <w:rsid w:val="000E2686"/>
    <w:rsid w:val="000E7AD5"/>
    <w:rsid w:val="000F10F7"/>
    <w:rsid w:val="000F2D95"/>
    <w:rsid w:val="000F3DBF"/>
    <w:rsid w:val="000F3DEA"/>
    <w:rsid w:val="000F50A7"/>
    <w:rsid w:val="000F6423"/>
    <w:rsid w:val="000F6ED1"/>
    <w:rsid w:val="001003EB"/>
    <w:rsid w:val="00101CD7"/>
    <w:rsid w:val="001021D3"/>
    <w:rsid w:val="00102A34"/>
    <w:rsid w:val="001105C8"/>
    <w:rsid w:val="00111546"/>
    <w:rsid w:val="00117057"/>
    <w:rsid w:val="0011764B"/>
    <w:rsid w:val="00117CA8"/>
    <w:rsid w:val="00121E27"/>
    <w:rsid w:val="00122EEA"/>
    <w:rsid w:val="00124433"/>
    <w:rsid w:val="0013024C"/>
    <w:rsid w:val="00130277"/>
    <w:rsid w:val="00133A44"/>
    <w:rsid w:val="0013485C"/>
    <w:rsid w:val="0013489B"/>
    <w:rsid w:val="00137187"/>
    <w:rsid w:val="00140235"/>
    <w:rsid w:val="00142919"/>
    <w:rsid w:val="0014349D"/>
    <w:rsid w:val="00144EE4"/>
    <w:rsid w:val="00146FBD"/>
    <w:rsid w:val="001526CA"/>
    <w:rsid w:val="00152B74"/>
    <w:rsid w:val="001551B4"/>
    <w:rsid w:val="00155370"/>
    <w:rsid w:val="0015640F"/>
    <w:rsid w:val="0015650A"/>
    <w:rsid w:val="0015797F"/>
    <w:rsid w:val="00162259"/>
    <w:rsid w:val="0016303F"/>
    <w:rsid w:val="001637B1"/>
    <w:rsid w:val="001637E9"/>
    <w:rsid w:val="0016440B"/>
    <w:rsid w:val="001644E4"/>
    <w:rsid w:val="0016514C"/>
    <w:rsid w:val="00165645"/>
    <w:rsid w:val="00165AC0"/>
    <w:rsid w:val="00171A58"/>
    <w:rsid w:val="00181E59"/>
    <w:rsid w:val="00183CC1"/>
    <w:rsid w:val="00184086"/>
    <w:rsid w:val="001841F9"/>
    <w:rsid w:val="0018530F"/>
    <w:rsid w:val="001872A1"/>
    <w:rsid w:val="00190575"/>
    <w:rsid w:val="00193659"/>
    <w:rsid w:val="00193D1B"/>
    <w:rsid w:val="00193DEE"/>
    <w:rsid w:val="00194502"/>
    <w:rsid w:val="00196B21"/>
    <w:rsid w:val="001974C9"/>
    <w:rsid w:val="00197AF0"/>
    <w:rsid w:val="001A1027"/>
    <w:rsid w:val="001A11B6"/>
    <w:rsid w:val="001A41C6"/>
    <w:rsid w:val="001A61E2"/>
    <w:rsid w:val="001A76D8"/>
    <w:rsid w:val="001B35FD"/>
    <w:rsid w:val="001C1F39"/>
    <w:rsid w:val="001C4133"/>
    <w:rsid w:val="001C5C07"/>
    <w:rsid w:val="001D1FE7"/>
    <w:rsid w:val="001D36D7"/>
    <w:rsid w:val="001D5036"/>
    <w:rsid w:val="001D6429"/>
    <w:rsid w:val="001D6C27"/>
    <w:rsid w:val="001D6F66"/>
    <w:rsid w:val="001D789F"/>
    <w:rsid w:val="001E17D7"/>
    <w:rsid w:val="001E5486"/>
    <w:rsid w:val="001E62A3"/>
    <w:rsid w:val="001E7D2E"/>
    <w:rsid w:val="001F07D9"/>
    <w:rsid w:val="001F35F3"/>
    <w:rsid w:val="001F432D"/>
    <w:rsid w:val="001F5905"/>
    <w:rsid w:val="001F6623"/>
    <w:rsid w:val="00200A70"/>
    <w:rsid w:val="00201A9B"/>
    <w:rsid w:val="002031EB"/>
    <w:rsid w:val="00203405"/>
    <w:rsid w:val="0020498D"/>
    <w:rsid w:val="00206246"/>
    <w:rsid w:val="00211B6D"/>
    <w:rsid w:val="00213161"/>
    <w:rsid w:val="00213530"/>
    <w:rsid w:val="00213942"/>
    <w:rsid w:val="002148B9"/>
    <w:rsid w:val="0022078D"/>
    <w:rsid w:val="00220EA9"/>
    <w:rsid w:val="002228C8"/>
    <w:rsid w:val="00225A0F"/>
    <w:rsid w:val="00226817"/>
    <w:rsid w:val="002322EF"/>
    <w:rsid w:val="00232C3C"/>
    <w:rsid w:val="00233E8B"/>
    <w:rsid w:val="00236163"/>
    <w:rsid w:val="002363C6"/>
    <w:rsid w:val="00236C2D"/>
    <w:rsid w:val="002375D2"/>
    <w:rsid w:val="00242548"/>
    <w:rsid w:val="00243D3E"/>
    <w:rsid w:val="002453DE"/>
    <w:rsid w:val="0024540D"/>
    <w:rsid w:val="00245902"/>
    <w:rsid w:val="00246116"/>
    <w:rsid w:val="0024649A"/>
    <w:rsid w:val="00247454"/>
    <w:rsid w:val="00247722"/>
    <w:rsid w:val="00251A6E"/>
    <w:rsid w:val="00255997"/>
    <w:rsid w:val="002605B5"/>
    <w:rsid w:val="00264161"/>
    <w:rsid w:val="0026419A"/>
    <w:rsid w:val="00267171"/>
    <w:rsid w:val="002717E4"/>
    <w:rsid w:val="00274DDB"/>
    <w:rsid w:val="0027595E"/>
    <w:rsid w:val="00276394"/>
    <w:rsid w:val="0027778C"/>
    <w:rsid w:val="00280EB3"/>
    <w:rsid w:val="00281A67"/>
    <w:rsid w:val="002828B0"/>
    <w:rsid w:val="00285222"/>
    <w:rsid w:val="00286268"/>
    <w:rsid w:val="00292635"/>
    <w:rsid w:val="00292B89"/>
    <w:rsid w:val="00293B00"/>
    <w:rsid w:val="0029662E"/>
    <w:rsid w:val="00297303"/>
    <w:rsid w:val="00297A1E"/>
    <w:rsid w:val="002A0579"/>
    <w:rsid w:val="002A51A7"/>
    <w:rsid w:val="002A6816"/>
    <w:rsid w:val="002A7824"/>
    <w:rsid w:val="002A7A0C"/>
    <w:rsid w:val="002B0C54"/>
    <w:rsid w:val="002B10DD"/>
    <w:rsid w:val="002B2788"/>
    <w:rsid w:val="002B360B"/>
    <w:rsid w:val="002B3689"/>
    <w:rsid w:val="002B3DDE"/>
    <w:rsid w:val="002B49A9"/>
    <w:rsid w:val="002B4D98"/>
    <w:rsid w:val="002C6837"/>
    <w:rsid w:val="002D063B"/>
    <w:rsid w:val="002D0D8C"/>
    <w:rsid w:val="002D5983"/>
    <w:rsid w:val="002D6EA9"/>
    <w:rsid w:val="002D7806"/>
    <w:rsid w:val="002E187C"/>
    <w:rsid w:val="002E2278"/>
    <w:rsid w:val="002E3F55"/>
    <w:rsid w:val="002E4234"/>
    <w:rsid w:val="002E4DEC"/>
    <w:rsid w:val="002E5EAE"/>
    <w:rsid w:val="002E77DD"/>
    <w:rsid w:val="002F02E3"/>
    <w:rsid w:val="002F1CBA"/>
    <w:rsid w:val="002F221D"/>
    <w:rsid w:val="002F6895"/>
    <w:rsid w:val="002F78EB"/>
    <w:rsid w:val="00300B03"/>
    <w:rsid w:val="0030382E"/>
    <w:rsid w:val="00303BAB"/>
    <w:rsid w:val="00304778"/>
    <w:rsid w:val="003063BB"/>
    <w:rsid w:val="003075BA"/>
    <w:rsid w:val="00311C0F"/>
    <w:rsid w:val="00312A2B"/>
    <w:rsid w:val="0031495D"/>
    <w:rsid w:val="00315087"/>
    <w:rsid w:val="00315C3E"/>
    <w:rsid w:val="003167B3"/>
    <w:rsid w:val="003173B1"/>
    <w:rsid w:val="0032338C"/>
    <w:rsid w:val="00323FD2"/>
    <w:rsid w:val="00327116"/>
    <w:rsid w:val="0032726E"/>
    <w:rsid w:val="00327FB1"/>
    <w:rsid w:val="00330336"/>
    <w:rsid w:val="003333BA"/>
    <w:rsid w:val="00336D19"/>
    <w:rsid w:val="003374C0"/>
    <w:rsid w:val="00342CB2"/>
    <w:rsid w:val="00343E43"/>
    <w:rsid w:val="00353DD8"/>
    <w:rsid w:val="00354A67"/>
    <w:rsid w:val="00354E70"/>
    <w:rsid w:val="0035613F"/>
    <w:rsid w:val="00357447"/>
    <w:rsid w:val="00357B03"/>
    <w:rsid w:val="00364A68"/>
    <w:rsid w:val="00367D1F"/>
    <w:rsid w:val="00370F5D"/>
    <w:rsid w:val="003736C7"/>
    <w:rsid w:val="003742C8"/>
    <w:rsid w:val="00374620"/>
    <w:rsid w:val="0037541D"/>
    <w:rsid w:val="00375A86"/>
    <w:rsid w:val="00377163"/>
    <w:rsid w:val="00380CE1"/>
    <w:rsid w:val="00381749"/>
    <w:rsid w:val="0038181D"/>
    <w:rsid w:val="00381865"/>
    <w:rsid w:val="00382161"/>
    <w:rsid w:val="003847D1"/>
    <w:rsid w:val="00384C34"/>
    <w:rsid w:val="003868A5"/>
    <w:rsid w:val="00387869"/>
    <w:rsid w:val="0039234E"/>
    <w:rsid w:val="00392BFA"/>
    <w:rsid w:val="003967DD"/>
    <w:rsid w:val="00397CAC"/>
    <w:rsid w:val="003A4025"/>
    <w:rsid w:val="003A49A1"/>
    <w:rsid w:val="003A55B0"/>
    <w:rsid w:val="003A770B"/>
    <w:rsid w:val="003B0FFC"/>
    <w:rsid w:val="003B3BFA"/>
    <w:rsid w:val="003B3EC5"/>
    <w:rsid w:val="003B4DED"/>
    <w:rsid w:val="003B5152"/>
    <w:rsid w:val="003B54D1"/>
    <w:rsid w:val="003B5EF5"/>
    <w:rsid w:val="003C01CE"/>
    <w:rsid w:val="003C0DDC"/>
    <w:rsid w:val="003C1A3B"/>
    <w:rsid w:val="003C2DF4"/>
    <w:rsid w:val="003C55FF"/>
    <w:rsid w:val="003C57DD"/>
    <w:rsid w:val="003D2285"/>
    <w:rsid w:val="003D24CA"/>
    <w:rsid w:val="003D2E4D"/>
    <w:rsid w:val="003D3758"/>
    <w:rsid w:val="003D4080"/>
    <w:rsid w:val="003E0D4E"/>
    <w:rsid w:val="003E1359"/>
    <w:rsid w:val="003E6E79"/>
    <w:rsid w:val="003F296C"/>
    <w:rsid w:val="003F3778"/>
    <w:rsid w:val="003F62C3"/>
    <w:rsid w:val="003F6D6C"/>
    <w:rsid w:val="003F7A24"/>
    <w:rsid w:val="00402E15"/>
    <w:rsid w:val="00403CD1"/>
    <w:rsid w:val="0041039C"/>
    <w:rsid w:val="004111ED"/>
    <w:rsid w:val="00413D86"/>
    <w:rsid w:val="004145B3"/>
    <w:rsid w:val="0041476D"/>
    <w:rsid w:val="00415355"/>
    <w:rsid w:val="00415AE8"/>
    <w:rsid w:val="00415F3E"/>
    <w:rsid w:val="0041766C"/>
    <w:rsid w:val="00421BBD"/>
    <w:rsid w:val="00422684"/>
    <w:rsid w:val="00422AD9"/>
    <w:rsid w:val="00422BF7"/>
    <w:rsid w:val="00426547"/>
    <w:rsid w:val="0043053E"/>
    <w:rsid w:val="00431ED4"/>
    <w:rsid w:val="00433757"/>
    <w:rsid w:val="00433F5F"/>
    <w:rsid w:val="00433FD6"/>
    <w:rsid w:val="00434482"/>
    <w:rsid w:val="004353DA"/>
    <w:rsid w:val="00436809"/>
    <w:rsid w:val="0043743A"/>
    <w:rsid w:val="00442DFE"/>
    <w:rsid w:val="004436F2"/>
    <w:rsid w:val="00444105"/>
    <w:rsid w:val="004442F5"/>
    <w:rsid w:val="0044556F"/>
    <w:rsid w:val="00446EAB"/>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77CC1"/>
    <w:rsid w:val="004807D6"/>
    <w:rsid w:val="00481FCF"/>
    <w:rsid w:val="004834FE"/>
    <w:rsid w:val="0048392B"/>
    <w:rsid w:val="00484CFA"/>
    <w:rsid w:val="00490B66"/>
    <w:rsid w:val="004959DA"/>
    <w:rsid w:val="00495D25"/>
    <w:rsid w:val="004A2038"/>
    <w:rsid w:val="004A2C80"/>
    <w:rsid w:val="004A40AA"/>
    <w:rsid w:val="004A4971"/>
    <w:rsid w:val="004A4A0B"/>
    <w:rsid w:val="004A5455"/>
    <w:rsid w:val="004A7C82"/>
    <w:rsid w:val="004B2A65"/>
    <w:rsid w:val="004B2C65"/>
    <w:rsid w:val="004B5185"/>
    <w:rsid w:val="004C0334"/>
    <w:rsid w:val="004C24B4"/>
    <w:rsid w:val="004C3125"/>
    <w:rsid w:val="004C46B6"/>
    <w:rsid w:val="004C4DFC"/>
    <w:rsid w:val="004C5215"/>
    <w:rsid w:val="004C6FDE"/>
    <w:rsid w:val="004D0842"/>
    <w:rsid w:val="004D13E5"/>
    <w:rsid w:val="004D21B2"/>
    <w:rsid w:val="004D2758"/>
    <w:rsid w:val="004D3C84"/>
    <w:rsid w:val="004D67E5"/>
    <w:rsid w:val="004D7584"/>
    <w:rsid w:val="004E09B9"/>
    <w:rsid w:val="004E09F4"/>
    <w:rsid w:val="004E218C"/>
    <w:rsid w:val="004E2B97"/>
    <w:rsid w:val="004E2C19"/>
    <w:rsid w:val="004E323F"/>
    <w:rsid w:val="004E3ADC"/>
    <w:rsid w:val="004E5073"/>
    <w:rsid w:val="004E5E48"/>
    <w:rsid w:val="004E633A"/>
    <w:rsid w:val="004F1397"/>
    <w:rsid w:val="004F2163"/>
    <w:rsid w:val="004F272F"/>
    <w:rsid w:val="004F4CE9"/>
    <w:rsid w:val="004F621B"/>
    <w:rsid w:val="004F68F6"/>
    <w:rsid w:val="004F73C0"/>
    <w:rsid w:val="005024B0"/>
    <w:rsid w:val="005027F8"/>
    <w:rsid w:val="00502F4B"/>
    <w:rsid w:val="00503A44"/>
    <w:rsid w:val="00505836"/>
    <w:rsid w:val="00506EC3"/>
    <w:rsid w:val="0051129E"/>
    <w:rsid w:val="00511882"/>
    <w:rsid w:val="0051380E"/>
    <w:rsid w:val="005140A5"/>
    <w:rsid w:val="00524819"/>
    <w:rsid w:val="00524A96"/>
    <w:rsid w:val="00525E1F"/>
    <w:rsid w:val="00525F8F"/>
    <w:rsid w:val="005276D7"/>
    <w:rsid w:val="005325A9"/>
    <w:rsid w:val="00533605"/>
    <w:rsid w:val="005339E0"/>
    <w:rsid w:val="00533F33"/>
    <w:rsid w:val="0053485D"/>
    <w:rsid w:val="0053707D"/>
    <w:rsid w:val="005376F6"/>
    <w:rsid w:val="005400A9"/>
    <w:rsid w:val="005425BB"/>
    <w:rsid w:val="00542957"/>
    <w:rsid w:val="00550CDC"/>
    <w:rsid w:val="005547C6"/>
    <w:rsid w:val="005556CB"/>
    <w:rsid w:val="0055619E"/>
    <w:rsid w:val="005569BA"/>
    <w:rsid w:val="00556DD3"/>
    <w:rsid w:val="00562321"/>
    <w:rsid w:val="0056566B"/>
    <w:rsid w:val="005661A7"/>
    <w:rsid w:val="0056719E"/>
    <w:rsid w:val="00572348"/>
    <w:rsid w:val="00573951"/>
    <w:rsid w:val="00573FF4"/>
    <w:rsid w:val="00573FF6"/>
    <w:rsid w:val="00575295"/>
    <w:rsid w:val="00576205"/>
    <w:rsid w:val="005771C9"/>
    <w:rsid w:val="00577E83"/>
    <w:rsid w:val="00577E95"/>
    <w:rsid w:val="00580112"/>
    <w:rsid w:val="00580245"/>
    <w:rsid w:val="00580BA2"/>
    <w:rsid w:val="00582380"/>
    <w:rsid w:val="00583BB7"/>
    <w:rsid w:val="005844D6"/>
    <w:rsid w:val="00584662"/>
    <w:rsid w:val="0058643C"/>
    <w:rsid w:val="00586C29"/>
    <w:rsid w:val="00591087"/>
    <w:rsid w:val="005A169A"/>
    <w:rsid w:val="005A48F0"/>
    <w:rsid w:val="005A5F3E"/>
    <w:rsid w:val="005A6376"/>
    <w:rsid w:val="005A6562"/>
    <w:rsid w:val="005B1BCE"/>
    <w:rsid w:val="005B1F37"/>
    <w:rsid w:val="005B5FE1"/>
    <w:rsid w:val="005B6D15"/>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5F29"/>
    <w:rsid w:val="005E7A84"/>
    <w:rsid w:val="005F39F9"/>
    <w:rsid w:val="005F5B45"/>
    <w:rsid w:val="005F5CB9"/>
    <w:rsid w:val="005F7BDD"/>
    <w:rsid w:val="00601470"/>
    <w:rsid w:val="006044BC"/>
    <w:rsid w:val="00606CEF"/>
    <w:rsid w:val="00606DC1"/>
    <w:rsid w:val="0061282F"/>
    <w:rsid w:val="00612AB4"/>
    <w:rsid w:val="00614FE9"/>
    <w:rsid w:val="0061585D"/>
    <w:rsid w:val="00617D77"/>
    <w:rsid w:val="00620578"/>
    <w:rsid w:val="00621114"/>
    <w:rsid w:val="00627E1E"/>
    <w:rsid w:val="00631C45"/>
    <w:rsid w:val="00631F22"/>
    <w:rsid w:val="00643018"/>
    <w:rsid w:val="006471D4"/>
    <w:rsid w:val="006512BC"/>
    <w:rsid w:val="0065214D"/>
    <w:rsid w:val="00653070"/>
    <w:rsid w:val="006538D9"/>
    <w:rsid w:val="006544B0"/>
    <w:rsid w:val="006549C1"/>
    <w:rsid w:val="00657018"/>
    <w:rsid w:val="006572BF"/>
    <w:rsid w:val="00661C97"/>
    <w:rsid w:val="00662B83"/>
    <w:rsid w:val="00663768"/>
    <w:rsid w:val="0066512F"/>
    <w:rsid w:val="006653CB"/>
    <w:rsid w:val="006658FE"/>
    <w:rsid w:val="00666279"/>
    <w:rsid w:val="00666837"/>
    <w:rsid w:val="006671F9"/>
    <w:rsid w:val="00667694"/>
    <w:rsid w:val="00676D93"/>
    <w:rsid w:val="006773C3"/>
    <w:rsid w:val="0068048F"/>
    <w:rsid w:val="006820CB"/>
    <w:rsid w:val="006825CD"/>
    <w:rsid w:val="006836BF"/>
    <w:rsid w:val="00685213"/>
    <w:rsid w:val="00686387"/>
    <w:rsid w:val="00686D8F"/>
    <w:rsid w:val="00690D37"/>
    <w:rsid w:val="00691A65"/>
    <w:rsid w:val="00691AB9"/>
    <w:rsid w:val="0069711E"/>
    <w:rsid w:val="006977C8"/>
    <w:rsid w:val="006A2380"/>
    <w:rsid w:val="006A276D"/>
    <w:rsid w:val="006A4CF3"/>
    <w:rsid w:val="006A5D0A"/>
    <w:rsid w:val="006A5E51"/>
    <w:rsid w:val="006B17CE"/>
    <w:rsid w:val="006B4D66"/>
    <w:rsid w:val="006C1515"/>
    <w:rsid w:val="006C15F6"/>
    <w:rsid w:val="006C1B6B"/>
    <w:rsid w:val="006C27F4"/>
    <w:rsid w:val="006D05FC"/>
    <w:rsid w:val="006D47CB"/>
    <w:rsid w:val="006D4DE7"/>
    <w:rsid w:val="006D7B68"/>
    <w:rsid w:val="006D7CCB"/>
    <w:rsid w:val="006E0FDC"/>
    <w:rsid w:val="006E12A1"/>
    <w:rsid w:val="006E1587"/>
    <w:rsid w:val="006E4513"/>
    <w:rsid w:val="006E612C"/>
    <w:rsid w:val="006E654D"/>
    <w:rsid w:val="006F0A2B"/>
    <w:rsid w:val="006F135B"/>
    <w:rsid w:val="006F1645"/>
    <w:rsid w:val="006F207D"/>
    <w:rsid w:val="006F29A0"/>
    <w:rsid w:val="006F2A20"/>
    <w:rsid w:val="006F39CF"/>
    <w:rsid w:val="006F5460"/>
    <w:rsid w:val="006F5E4B"/>
    <w:rsid w:val="0070168F"/>
    <w:rsid w:val="007022B5"/>
    <w:rsid w:val="00702866"/>
    <w:rsid w:val="00704BC1"/>
    <w:rsid w:val="007065B4"/>
    <w:rsid w:val="007106D5"/>
    <w:rsid w:val="00710781"/>
    <w:rsid w:val="00714521"/>
    <w:rsid w:val="0071551B"/>
    <w:rsid w:val="00726288"/>
    <w:rsid w:val="007266BA"/>
    <w:rsid w:val="007323B0"/>
    <w:rsid w:val="00732F12"/>
    <w:rsid w:val="007331B5"/>
    <w:rsid w:val="0073761A"/>
    <w:rsid w:val="00740CF8"/>
    <w:rsid w:val="00743A06"/>
    <w:rsid w:val="00747A62"/>
    <w:rsid w:val="007500C3"/>
    <w:rsid w:val="007504A3"/>
    <w:rsid w:val="007505C4"/>
    <w:rsid w:val="0075241F"/>
    <w:rsid w:val="00752D53"/>
    <w:rsid w:val="0075301D"/>
    <w:rsid w:val="00753607"/>
    <w:rsid w:val="00756B49"/>
    <w:rsid w:val="00760E62"/>
    <w:rsid w:val="007634EA"/>
    <w:rsid w:val="00763CA7"/>
    <w:rsid w:val="00765359"/>
    <w:rsid w:val="0076630A"/>
    <w:rsid w:val="00766333"/>
    <w:rsid w:val="00772680"/>
    <w:rsid w:val="00772F8B"/>
    <w:rsid w:val="007775A1"/>
    <w:rsid w:val="0078022D"/>
    <w:rsid w:val="0078147D"/>
    <w:rsid w:val="007819F3"/>
    <w:rsid w:val="00783D45"/>
    <w:rsid w:val="00784E00"/>
    <w:rsid w:val="00786843"/>
    <w:rsid w:val="00791D96"/>
    <w:rsid w:val="00792354"/>
    <w:rsid w:val="00796DAF"/>
    <w:rsid w:val="00796DE7"/>
    <w:rsid w:val="007A0057"/>
    <w:rsid w:val="007A13BC"/>
    <w:rsid w:val="007A32CC"/>
    <w:rsid w:val="007A32F9"/>
    <w:rsid w:val="007A55A9"/>
    <w:rsid w:val="007A5991"/>
    <w:rsid w:val="007A7409"/>
    <w:rsid w:val="007B36A0"/>
    <w:rsid w:val="007B4BEA"/>
    <w:rsid w:val="007B5858"/>
    <w:rsid w:val="007B5E8C"/>
    <w:rsid w:val="007B68CA"/>
    <w:rsid w:val="007B6AC4"/>
    <w:rsid w:val="007C0039"/>
    <w:rsid w:val="007C1058"/>
    <w:rsid w:val="007C16A0"/>
    <w:rsid w:val="007C358D"/>
    <w:rsid w:val="007C5D06"/>
    <w:rsid w:val="007C6491"/>
    <w:rsid w:val="007C6741"/>
    <w:rsid w:val="007D4F14"/>
    <w:rsid w:val="007D6008"/>
    <w:rsid w:val="007D725F"/>
    <w:rsid w:val="007D7797"/>
    <w:rsid w:val="007D7D0E"/>
    <w:rsid w:val="007E0525"/>
    <w:rsid w:val="007E09AD"/>
    <w:rsid w:val="007E10B3"/>
    <w:rsid w:val="007F0727"/>
    <w:rsid w:val="007F0DEA"/>
    <w:rsid w:val="007F1B19"/>
    <w:rsid w:val="0080058F"/>
    <w:rsid w:val="00801291"/>
    <w:rsid w:val="00801E86"/>
    <w:rsid w:val="00802DFE"/>
    <w:rsid w:val="00804303"/>
    <w:rsid w:val="00804F52"/>
    <w:rsid w:val="0080652A"/>
    <w:rsid w:val="0081080F"/>
    <w:rsid w:val="00813520"/>
    <w:rsid w:val="008137CB"/>
    <w:rsid w:val="00814AB6"/>
    <w:rsid w:val="00815AD9"/>
    <w:rsid w:val="008165A3"/>
    <w:rsid w:val="00820881"/>
    <w:rsid w:val="00820B58"/>
    <w:rsid w:val="00821A42"/>
    <w:rsid w:val="00822652"/>
    <w:rsid w:val="00824B82"/>
    <w:rsid w:val="00824BAB"/>
    <w:rsid w:val="00826B01"/>
    <w:rsid w:val="00832BF0"/>
    <w:rsid w:val="0083377D"/>
    <w:rsid w:val="008362C5"/>
    <w:rsid w:val="00840935"/>
    <w:rsid w:val="008413D3"/>
    <w:rsid w:val="00841588"/>
    <w:rsid w:val="00841883"/>
    <w:rsid w:val="0084452C"/>
    <w:rsid w:val="008445B4"/>
    <w:rsid w:val="008451AC"/>
    <w:rsid w:val="0084680A"/>
    <w:rsid w:val="00847115"/>
    <w:rsid w:val="00850721"/>
    <w:rsid w:val="008526F9"/>
    <w:rsid w:val="00852B82"/>
    <w:rsid w:val="00853F5B"/>
    <w:rsid w:val="008549C3"/>
    <w:rsid w:val="00855286"/>
    <w:rsid w:val="0085589E"/>
    <w:rsid w:val="00856D0F"/>
    <w:rsid w:val="008605FD"/>
    <w:rsid w:val="00864B90"/>
    <w:rsid w:val="0086587D"/>
    <w:rsid w:val="0086649A"/>
    <w:rsid w:val="00866B72"/>
    <w:rsid w:val="00866BDF"/>
    <w:rsid w:val="008716FD"/>
    <w:rsid w:val="00872637"/>
    <w:rsid w:val="00872785"/>
    <w:rsid w:val="0087367A"/>
    <w:rsid w:val="00877BC0"/>
    <w:rsid w:val="00880C59"/>
    <w:rsid w:val="00884BE7"/>
    <w:rsid w:val="00884F56"/>
    <w:rsid w:val="00885C89"/>
    <w:rsid w:val="00887FEC"/>
    <w:rsid w:val="008943C5"/>
    <w:rsid w:val="00896E6B"/>
    <w:rsid w:val="008A375F"/>
    <w:rsid w:val="008A3B68"/>
    <w:rsid w:val="008A4793"/>
    <w:rsid w:val="008A48A7"/>
    <w:rsid w:val="008A5315"/>
    <w:rsid w:val="008A5983"/>
    <w:rsid w:val="008A6D95"/>
    <w:rsid w:val="008A6DE2"/>
    <w:rsid w:val="008A7F14"/>
    <w:rsid w:val="008B1EE1"/>
    <w:rsid w:val="008B39AF"/>
    <w:rsid w:val="008B6434"/>
    <w:rsid w:val="008B764B"/>
    <w:rsid w:val="008C07EB"/>
    <w:rsid w:val="008C227F"/>
    <w:rsid w:val="008C675D"/>
    <w:rsid w:val="008C67B1"/>
    <w:rsid w:val="008D0B33"/>
    <w:rsid w:val="008D36A7"/>
    <w:rsid w:val="008E0186"/>
    <w:rsid w:val="008E2586"/>
    <w:rsid w:val="008E3584"/>
    <w:rsid w:val="008E5019"/>
    <w:rsid w:val="008E7859"/>
    <w:rsid w:val="008E7FCD"/>
    <w:rsid w:val="008F05F3"/>
    <w:rsid w:val="008F2B1E"/>
    <w:rsid w:val="008F3207"/>
    <w:rsid w:val="008F614E"/>
    <w:rsid w:val="008F66A7"/>
    <w:rsid w:val="00902561"/>
    <w:rsid w:val="0090352E"/>
    <w:rsid w:val="009036E5"/>
    <w:rsid w:val="009041C2"/>
    <w:rsid w:val="009059AA"/>
    <w:rsid w:val="00907595"/>
    <w:rsid w:val="00910EB0"/>
    <w:rsid w:val="00910F1C"/>
    <w:rsid w:val="0091243C"/>
    <w:rsid w:val="009152B3"/>
    <w:rsid w:val="00921CE3"/>
    <w:rsid w:val="00922FFA"/>
    <w:rsid w:val="009239BE"/>
    <w:rsid w:val="00924AD3"/>
    <w:rsid w:val="00924E91"/>
    <w:rsid w:val="00925190"/>
    <w:rsid w:val="00925E63"/>
    <w:rsid w:val="0093250A"/>
    <w:rsid w:val="0093291C"/>
    <w:rsid w:val="00932B63"/>
    <w:rsid w:val="00935105"/>
    <w:rsid w:val="00936785"/>
    <w:rsid w:val="00936A35"/>
    <w:rsid w:val="00941B09"/>
    <w:rsid w:val="00953D1F"/>
    <w:rsid w:val="0095515E"/>
    <w:rsid w:val="00955788"/>
    <w:rsid w:val="00955950"/>
    <w:rsid w:val="00956847"/>
    <w:rsid w:val="0095747A"/>
    <w:rsid w:val="00957916"/>
    <w:rsid w:val="00962DD5"/>
    <w:rsid w:val="00964E0C"/>
    <w:rsid w:val="009714C1"/>
    <w:rsid w:val="00972CA5"/>
    <w:rsid w:val="00976D11"/>
    <w:rsid w:val="00982376"/>
    <w:rsid w:val="00983079"/>
    <w:rsid w:val="0098391C"/>
    <w:rsid w:val="00983D49"/>
    <w:rsid w:val="009864B0"/>
    <w:rsid w:val="0098765A"/>
    <w:rsid w:val="009876DB"/>
    <w:rsid w:val="0099249F"/>
    <w:rsid w:val="0099742A"/>
    <w:rsid w:val="009A254C"/>
    <w:rsid w:val="009A2819"/>
    <w:rsid w:val="009A3FF5"/>
    <w:rsid w:val="009A755F"/>
    <w:rsid w:val="009A78A0"/>
    <w:rsid w:val="009B2C53"/>
    <w:rsid w:val="009B3132"/>
    <w:rsid w:val="009B7126"/>
    <w:rsid w:val="009B752B"/>
    <w:rsid w:val="009B78FC"/>
    <w:rsid w:val="009B7C85"/>
    <w:rsid w:val="009B7F03"/>
    <w:rsid w:val="009C0D80"/>
    <w:rsid w:val="009C0F5E"/>
    <w:rsid w:val="009C4717"/>
    <w:rsid w:val="009C49EA"/>
    <w:rsid w:val="009C4BEF"/>
    <w:rsid w:val="009C5939"/>
    <w:rsid w:val="009C63CB"/>
    <w:rsid w:val="009D1BAD"/>
    <w:rsid w:val="009D2A01"/>
    <w:rsid w:val="009D519F"/>
    <w:rsid w:val="009E05C1"/>
    <w:rsid w:val="009E1829"/>
    <w:rsid w:val="009E2195"/>
    <w:rsid w:val="009E4DAE"/>
    <w:rsid w:val="009E5947"/>
    <w:rsid w:val="009E5BFC"/>
    <w:rsid w:val="009E798A"/>
    <w:rsid w:val="009F2395"/>
    <w:rsid w:val="009F4123"/>
    <w:rsid w:val="009F4CB2"/>
    <w:rsid w:val="009F7BB2"/>
    <w:rsid w:val="00A00456"/>
    <w:rsid w:val="00A0052E"/>
    <w:rsid w:val="00A00836"/>
    <w:rsid w:val="00A011AD"/>
    <w:rsid w:val="00A01E58"/>
    <w:rsid w:val="00A04D1A"/>
    <w:rsid w:val="00A06E9D"/>
    <w:rsid w:val="00A074BE"/>
    <w:rsid w:val="00A1049B"/>
    <w:rsid w:val="00A12299"/>
    <w:rsid w:val="00A13FBD"/>
    <w:rsid w:val="00A1458E"/>
    <w:rsid w:val="00A17845"/>
    <w:rsid w:val="00A17C28"/>
    <w:rsid w:val="00A2183B"/>
    <w:rsid w:val="00A22180"/>
    <w:rsid w:val="00A26686"/>
    <w:rsid w:val="00A26709"/>
    <w:rsid w:val="00A3060E"/>
    <w:rsid w:val="00A32921"/>
    <w:rsid w:val="00A33773"/>
    <w:rsid w:val="00A3526C"/>
    <w:rsid w:val="00A35926"/>
    <w:rsid w:val="00A375E7"/>
    <w:rsid w:val="00A40182"/>
    <w:rsid w:val="00A40353"/>
    <w:rsid w:val="00A41A6F"/>
    <w:rsid w:val="00A4275C"/>
    <w:rsid w:val="00A47360"/>
    <w:rsid w:val="00A47679"/>
    <w:rsid w:val="00A476A7"/>
    <w:rsid w:val="00A5074F"/>
    <w:rsid w:val="00A52006"/>
    <w:rsid w:val="00A52738"/>
    <w:rsid w:val="00A534E4"/>
    <w:rsid w:val="00A54103"/>
    <w:rsid w:val="00A54E13"/>
    <w:rsid w:val="00A55252"/>
    <w:rsid w:val="00A56D61"/>
    <w:rsid w:val="00A57409"/>
    <w:rsid w:val="00A6046B"/>
    <w:rsid w:val="00A6365F"/>
    <w:rsid w:val="00A64221"/>
    <w:rsid w:val="00A652CB"/>
    <w:rsid w:val="00A70909"/>
    <w:rsid w:val="00A732A5"/>
    <w:rsid w:val="00A73977"/>
    <w:rsid w:val="00A7534D"/>
    <w:rsid w:val="00A804FD"/>
    <w:rsid w:val="00A809FF"/>
    <w:rsid w:val="00A82D9E"/>
    <w:rsid w:val="00A85125"/>
    <w:rsid w:val="00A87E03"/>
    <w:rsid w:val="00A90242"/>
    <w:rsid w:val="00A91D79"/>
    <w:rsid w:val="00A93741"/>
    <w:rsid w:val="00A9387F"/>
    <w:rsid w:val="00A9403A"/>
    <w:rsid w:val="00A96BD9"/>
    <w:rsid w:val="00A96C0C"/>
    <w:rsid w:val="00AA089C"/>
    <w:rsid w:val="00AA4079"/>
    <w:rsid w:val="00AB0B3B"/>
    <w:rsid w:val="00AB3893"/>
    <w:rsid w:val="00AB462B"/>
    <w:rsid w:val="00AB60B1"/>
    <w:rsid w:val="00AB64BE"/>
    <w:rsid w:val="00AC2B82"/>
    <w:rsid w:val="00AC3DBC"/>
    <w:rsid w:val="00AC77EF"/>
    <w:rsid w:val="00AD056A"/>
    <w:rsid w:val="00AD093C"/>
    <w:rsid w:val="00AD21F4"/>
    <w:rsid w:val="00AD6BE8"/>
    <w:rsid w:val="00AE0776"/>
    <w:rsid w:val="00AE1145"/>
    <w:rsid w:val="00AE1641"/>
    <w:rsid w:val="00AE1A9C"/>
    <w:rsid w:val="00AE49D6"/>
    <w:rsid w:val="00AE5806"/>
    <w:rsid w:val="00AE5DE8"/>
    <w:rsid w:val="00AE5EBC"/>
    <w:rsid w:val="00AE6505"/>
    <w:rsid w:val="00AE6A1A"/>
    <w:rsid w:val="00AF4C23"/>
    <w:rsid w:val="00B0563F"/>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31C3E"/>
    <w:rsid w:val="00B32139"/>
    <w:rsid w:val="00B3219C"/>
    <w:rsid w:val="00B328C9"/>
    <w:rsid w:val="00B3444E"/>
    <w:rsid w:val="00B35CCC"/>
    <w:rsid w:val="00B364F2"/>
    <w:rsid w:val="00B37109"/>
    <w:rsid w:val="00B40BEF"/>
    <w:rsid w:val="00B41467"/>
    <w:rsid w:val="00B41B0C"/>
    <w:rsid w:val="00B433C3"/>
    <w:rsid w:val="00B451B2"/>
    <w:rsid w:val="00B47AB7"/>
    <w:rsid w:val="00B51C19"/>
    <w:rsid w:val="00B52AE0"/>
    <w:rsid w:val="00B5453E"/>
    <w:rsid w:val="00B5635B"/>
    <w:rsid w:val="00B6065B"/>
    <w:rsid w:val="00B62E6B"/>
    <w:rsid w:val="00B64493"/>
    <w:rsid w:val="00B654F2"/>
    <w:rsid w:val="00B67217"/>
    <w:rsid w:val="00B6724F"/>
    <w:rsid w:val="00B70D9F"/>
    <w:rsid w:val="00B737B4"/>
    <w:rsid w:val="00B740C7"/>
    <w:rsid w:val="00B75FA6"/>
    <w:rsid w:val="00B760FD"/>
    <w:rsid w:val="00B81482"/>
    <w:rsid w:val="00B93686"/>
    <w:rsid w:val="00B97382"/>
    <w:rsid w:val="00BA055C"/>
    <w:rsid w:val="00BA2E76"/>
    <w:rsid w:val="00BA2E97"/>
    <w:rsid w:val="00BA59D2"/>
    <w:rsid w:val="00BA721D"/>
    <w:rsid w:val="00BB1249"/>
    <w:rsid w:val="00BB19F4"/>
    <w:rsid w:val="00BB434C"/>
    <w:rsid w:val="00BB5EC2"/>
    <w:rsid w:val="00BB7351"/>
    <w:rsid w:val="00BC248C"/>
    <w:rsid w:val="00BC3B01"/>
    <w:rsid w:val="00BC3CBF"/>
    <w:rsid w:val="00BC3E75"/>
    <w:rsid w:val="00BD18D5"/>
    <w:rsid w:val="00BD43C6"/>
    <w:rsid w:val="00BD4C0C"/>
    <w:rsid w:val="00BD5185"/>
    <w:rsid w:val="00BD58EB"/>
    <w:rsid w:val="00BD6E1A"/>
    <w:rsid w:val="00BE081A"/>
    <w:rsid w:val="00BE2A54"/>
    <w:rsid w:val="00BE5FF0"/>
    <w:rsid w:val="00BE61FD"/>
    <w:rsid w:val="00BE6B45"/>
    <w:rsid w:val="00BF0A69"/>
    <w:rsid w:val="00BF0D50"/>
    <w:rsid w:val="00BF2034"/>
    <w:rsid w:val="00BF51E2"/>
    <w:rsid w:val="00C008B4"/>
    <w:rsid w:val="00C009BF"/>
    <w:rsid w:val="00C01F3A"/>
    <w:rsid w:val="00C03D87"/>
    <w:rsid w:val="00C046F9"/>
    <w:rsid w:val="00C06504"/>
    <w:rsid w:val="00C06A67"/>
    <w:rsid w:val="00C07171"/>
    <w:rsid w:val="00C0793D"/>
    <w:rsid w:val="00C10EA7"/>
    <w:rsid w:val="00C10EDB"/>
    <w:rsid w:val="00C138B7"/>
    <w:rsid w:val="00C13D45"/>
    <w:rsid w:val="00C14649"/>
    <w:rsid w:val="00C15FE2"/>
    <w:rsid w:val="00C161FB"/>
    <w:rsid w:val="00C16BFB"/>
    <w:rsid w:val="00C20159"/>
    <w:rsid w:val="00C203F3"/>
    <w:rsid w:val="00C20D01"/>
    <w:rsid w:val="00C21019"/>
    <w:rsid w:val="00C21A5E"/>
    <w:rsid w:val="00C22360"/>
    <w:rsid w:val="00C22990"/>
    <w:rsid w:val="00C23E9B"/>
    <w:rsid w:val="00C24C17"/>
    <w:rsid w:val="00C303AD"/>
    <w:rsid w:val="00C30B2D"/>
    <w:rsid w:val="00C3237E"/>
    <w:rsid w:val="00C3376F"/>
    <w:rsid w:val="00C33D7E"/>
    <w:rsid w:val="00C34F1C"/>
    <w:rsid w:val="00C4051B"/>
    <w:rsid w:val="00C42483"/>
    <w:rsid w:val="00C42C68"/>
    <w:rsid w:val="00C42F69"/>
    <w:rsid w:val="00C43065"/>
    <w:rsid w:val="00C44CE9"/>
    <w:rsid w:val="00C457FB"/>
    <w:rsid w:val="00C47DE8"/>
    <w:rsid w:val="00C5036F"/>
    <w:rsid w:val="00C503DC"/>
    <w:rsid w:val="00C54B7F"/>
    <w:rsid w:val="00C54EC4"/>
    <w:rsid w:val="00C55F9C"/>
    <w:rsid w:val="00C55FBF"/>
    <w:rsid w:val="00C57659"/>
    <w:rsid w:val="00C61F8B"/>
    <w:rsid w:val="00C636F9"/>
    <w:rsid w:val="00C63E8E"/>
    <w:rsid w:val="00C669DF"/>
    <w:rsid w:val="00C7215E"/>
    <w:rsid w:val="00C764DB"/>
    <w:rsid w:val="00C7664B"/>
    <w:rsid w:val="00C83951"/>
    <w:rsid w:val="00C91428"/>
    <w:rsid w:val="00C91747"/>
    <w:rsid w:val="00C92DEA"/>
    <w:rsid w:val="00C935FA"/>
    <w:rsid w:val="00C9404A"/>
    <w:rsid w:val="00C96F27"/>
    <w:rsid w:val="00CA0A27"/>
    <w:rsid w:val="00CA155A"/>
    <w:rsid w:val="00CA41E4"/>
    <w:rsid w:val="00CA41ED"/>
    <w:rsid w:val="00CA45A1"/>
    <w:rsid w:val="00CB2B30"/>
    <w:rsid w:val="00CB6D7B"/>
    <w:rsid w:val="00CB7578"/>
    <w:rsid w:val="00CB761D"/>
    <w:rsid w:val="00CC09CC"/>
    <w:rsid w:val="00CC224B"/>
    <w:rsid w:val="00CC2CB0"/>
    <w:rsid w:val="00CC33B5"/>
    <w:rsid w:val="00CC56CE"/>
    <w:rsid w:val="00CC59C8"/>
    <w:rsid w:val="00CC60AF"/>
    <w:rsid w:val="00CC63FE"/>
    <w:rsid w:val="00CC78A6"/>
    <w:rsid w:val="00CD02D1"/>
    <w:rsid w:val="00CD1FD6"/>
    <w:rsid w:val="00CD5DFF"/>
    <w:rsid w:val="00CE0378"/>
    <w:rsid w:val="00CE22B4"/>
    <w:rsid w:val="00CE3246"/>
    <w:rsid w:val="00CE43CF"/>
    <w:rsid w:val="00CE5691"/>
    <w:rsid w:val="00CE6235"/>
    <w:rsid w:val="00CE7E74"/>
    <w:rsid w:val="00CF01D3"/>
    <w:rsid w:val="00CF0703"/>
    <w:rsid w:val="00CF17D5"/>
    <w:rsid w:val="00CF3B94"/>
    <w:rsid w:val="00CF51BC"/>
    <w:rsid w:val="00D02EBF"/>
    <w:rsid w:val="00D04385"/>
    <w:rsid w:val="00D10351"/>
    <w:rsid w:val="00D10662"/>
    <w:rsid w:val="00D16F23"/>
    <w:rsid w:val="00D17BB8"/>
    <w:rsid w:val="00D17D48"/>
    <w:rsid w:val="00D24BDA"/>
    <w:rsid w:val="00D25B76"/>
    <w:rsid w:val="00D25E0D"/>
    <w:rsid w:val="00D277EC"/>
    <w:rsid w:val="00D27E1E"/>
    <w:rsid w:val="00D306FD"/>
    <w:rsid w:val="00D31583"/>
    <w:rsid w:val="00D31690"/>
    <w:rsid w:val="00D3182A"/>
    <w:rsid w:val="00D324AA"/>
    <w:rsid w:val="00D32954"/>
    <w:rsid w:val="00D3321F"/>
    <w:rsid w:val="00D33506"/>
    <w:rsid w:val="00D351BE"/>
    <w:rsid w:val="00D3558B"/>
    <w:rsid w:val="00D3610F"/>
    <w:rsid w:val="00D366E5"/>
    <w:rsid w:val="00D3772C"/>
    <w:rsid w:val="00D412B9"/>
    <w:rsid w:val="00D43C59"/>
    <w:rsid w:val="00D44C8D"/>
    <w:rsid w:val="00D46C94"/>
    <w:rsid w:val="00D50626"/>
    <w:rsid w:val="00D509AE"/>
    <w:rsid w:val="00D5427F"/>
    <w:rsid w:val="00D547D3"/>
    <w:rsid w:val="00D54CF8"/>
    <w:rsid w:val="00D57A2B"/>
    <w:rsid w:val="00D627FD"/>
    <w:rsid w:val="00D6441D"/>
    <w:rsid w:val="00D64D07"/>
    <w:rsid w:val="00D64F47"/>
    <w:rsid w:val="00D70816"/>
    <w:rsid w:val="00D7089B"/>
    <w:rsid w:val="00D71C2A"/>
    <w:rsid w:val="00D71F9E"/>
    <w:rsid w:val="00D74390"/>
    <w:rsid w:val="00D74588"/>
    <w:rsid w:val="00D75465"/>
    <w:rsid w:val="00D75BC7"/>
    <w:rsid w:val="00D76BF7"/>
    <w:rsid w:val="00D77C7F"/>
    <w:rsid w:val="00D80B56"/>
    <w:rsid w:val="00D82BDE"/>
    <w:rsid w:val="00D87A06"/>
    <w:rsid w:val="00D9273F"/>
    <w:rsid w:val="00D9506E"/>
    <w:rsid w:val="00D95E48"/>
    <w:rsid w:val="00DA0C3F"/>
    <w:rsid w:val="00DA245F"/>
    <w:rsid w:val="00DA2B9C"/>
    <w:rsid w:val="00DA48C7"/>
    <w:rsid w:val="00DA4AB2"/>
    <w:rsid w:val="00DA712B"/>
    <w:rsid w:val="00DA795E"/>
    <w:rsid w:val="00DB04B1"/>
    <w:rsid w:val="00DB1A25"/>
    <w:rsid w:val="00DB26F2"/>
    <w:rsid w:val="00DB27FE"/>
    <w:rsid w:val="00DB4C4F"/>
    <w:rsid w:val="00DC020F"/>
    <w:rsid w:val="00DC0E61"/>
    <w:rsid w:val="00DC232D"/>
    <w:rsid w:val="00DC3D65"/>
    <w:rsid w:val="00DC5C00"/>
    <w:rsid w:val="00DC7A08"/>
    <w:rsid w:val="00DD1862"/>
    <w:rsid w:val="00DD1C3D"/>
    <w:rsid w:val="00DD1C75"/>
    <w:rsid w:val="00DD1E5F"/>
    <w:rsid w:val="00DD2131"/>
    <w:rsid w:val="00DD5B11"/>
    <w:rsid w:val="00DD5B95"/>
    <w:rsid w:val="00DD71B1"/>
    <w:rsid w:val="00DD7D02"/>
    <w:rsid w:val="00DE41BB"/>
    <w:rsid w:val="00DE5525"/>
    <w:rsid w:val="00DE659B"/>
    <w:rsid w:val="00DE6961"/>
    <w:rsid w:val="00DF029F"/>
    <w:rsid w:val="00DF2BD5"/>
    <w:rsid w:val="00DF2D6D"/>
    <w:rsid w:val="00DF50A4"/>
    <w:rsid w:val="00E0292D"/>
    <w:rsid w:val="00E074AB"/>
    <w:rsid w:val="00E11BDD"/>
    <w:rsid w:val="00E12095"/>
    <w:rsid w:val="00E15C2E"/>
    <w:rsid w:val="00E1788B"/>
    <w:rsid w:val="00E22558"/>
    <w:rsid w:val="00E24748"/>
    <w:rsid w:val="00E2516D"/>
    <w:rsid w:val="00E266D6"/>
    <w:rsid w:val="00E31B2C"/>
    <w:rsid w:val="00E32363"/>
    <w:rsid w:val="00E34672"/>
    <w:rsid w:val="00E35540"/>
    <w:rsid w:val="00E3661A"/>
    <w:rsid w:val="00E36658"/>
    <w:rsid w:val="00E40756"/>
    <w:rsid w:val="00E42E95"/>
    <w:rsid w:val="00E43317"/>
    <w:rsid w:val="00E43467"/>
    <w:rsid w:val="00E436F2"/>
    <w:rsid w:val="00E45F1F"/>
    <w:rsid w:val="00E4659D"/>
    <w:rsid w:val="00E4792B"/>
    <w:rsid w:val="00E47E11"/>
    <w:rsid w:val="00E50DC5"/>
    <w:rsid w:val="00E542E0"/>
    <w:rsid w:val="00E555E4"/>
    <w:rsid w:val="00E559B6"/>
    <w:rsid w:val="00E55C0C"/>
    <w:rsid w:val="00E6195B"/>
    <w:rsid w:val="00E6295B"/>
    <w:rsid w:val="00E64D0B"/>
    <w:rsid w:val="00E64DBC"/>
    <w:rsid w:val="00E64F3C"/>
    <w:rsid w:val="00E673F9"/>
    <w:rsid w:val="00E710A8"/>
    <w:rsid w:val="00E713BA"/>
    <w:rsid w:val="00E7426E"/>
    <w:rsid w:val="00E74411"/>
    <w:rsid w:val="00E751F4"/>
    <w:rsid w:val="00E75DA7"/>
    <w:rsid w:val="00E7610E"/>
    <w:rsid w:val="00E77100"/>
    <w:rsid w:val="00E77771"/>
    <w:rsid w:val="00E804B8"/>
    <w:rsid w:val="00E83DEA"/>
    <w:rsid w:val="00E841D7"/>
    <w:rsid w:val="00E853C3"/>
    <w:rsid w:val="00E87B91"/>
    <w:rsid w:val="00E91696"/>
    <w:rsid w:val="00E92972"/>
    <w:rsid w:val="00E9440B"/>
    <w:rsid w:val="00E94E1A"/>
    <w:rsid w:val="00E9521F"/>
    <w:rsid w:val="00E97C6C"/>
    <w:rsid w:val="00E97CB4"/>
    <w:rsid w:val="00EA1D75"/>
    <w:rsid w:val="00EA25E2"/>
    <w:rsid w:val="00EB01D8"/>
    <w:rsid w:val="00EB0736"/>
    <w:rsid w:val="00EB1B30"/>
    <w:rsid w:val="00EB23EF"/>
    <w:rsid w:val="00EB2775"/>
    <w:rsid w:val="00EB48C9"/>
    <w:rsid w:val="00EB4A41"/>
    <w:rsid w:val="00EB502E"/>
    <w:rsid w:val="00EB530A"/>
    <w:rsid w:val="00EB572B"/>
    <w:rsid w:val="00EB5CB5"/>
    <w:rsid w:val="00EB6E7E"/>
    <w:rsid w:val="00EC1221"/>
    <w:rsid w:val="00EC3DF8"/>
    <w:rsid w:val="00EC5565"/>
    <w:rsid w:val="00EC5B51"/>
    <w:rsid w:val="00ED0224"/>
    <w:rsid w:val="00ED2013"/>
    <w:rsid w:val="00ED2F63"/>
    <w:rsid w:val="00ED3E76"/>
    <w:rsid w:val="00ED4DF0"/>
    <w:rsid w:val="00ED4FDE"/>
    <w:rsid w:val="00ED7D3D"/>
    <w:rsid w:val="00EE0191"/>
    <w:rsid w:val="00EE06C2"/>
    <w:rsid w:val="00EE2080"/>
    <w:rsid w:val="00EE389C"/>
    <w:rsid w:val="00EE3A04"/>
    <w:rsid w:val="00EE3F23"/>
    <w:rsid w:val="00EE3F77"/>
    <w:rsid w:val="00EE5D8A"/>
    <w:rsid w:val="00EE691A"/>
    <w:rsid w:val="00EE70F8"/>
    <w:rsid w:val="00EF0D29"/>
    <w:rsid w:val="00EF23E0"/>
    <w:rsid w:val="00EF27CF"/>
    <w:rsid w:val="00EF50DE"/>
    <w:rsid w:val="00EF5443"/>
    <w:rsid w:val="00EF6DE8"/>
    <w:rsid w:val="00F02DC2"/>
    <w:rsid w:val="00F03512"/>
    <w:rsid w:val="00F11383"/>
    <w:rsid w:val="00F123F2"/>
    <w:rsid w:val="00F1350F"/>
    <w:rsid w:val="00F17FBF"/>
    <w:rsid w:val="00F20D6D"/>
    <w:rsid w:val="00F218AC"/>
    <w:rsid w:val="00F24304"/>
    <w:rsid w:val="00F27D58"/>
    <w:rsid w:val="00F31DB1"/>
    <w:rsid w:val="00F33B10"/>
    <w:rsid w:val="00F346F3"/>
    <w:rsid w:val="00F3620F"/>
    <w:rsid w:val="00F414D1"/>
    <w:rsid w:val="00F4330A"/>
    <w:rsid w:val="00F438EE"/>
    <w:rsid w:val="00F43BD5"/>
    <w:rsid w:val="00F43ED9"/>
    <w:rsid w:val="00F472F9"/>
    <w:rsid w:val="00F47A5E"/>
    <w:rsid w:val="00F47AEF"/>
    <w:rsid w:val="00F47E36"/>
    <w:rsid w:val="00F51809"/>
    <w:rsid w:val="00F52399"/>
    <w:rsid w:val="00F616C6"/>
    <w:rsid w:val="00F627CB"/>
    <w:rsid w:val="00F62B8A"/>
    <w:rsid w:val="00F63824"/>
    <w:rsid w:val="00F6478B"/>
    <w:rsid w:val="00F65751"/>
    <w:rsid w:val="00F677DA"/>
    <w:rsid w:val="00F74369"/>
    <w:rsid w:val="00F7587D"/>
    <w:rsid w:val="00F76438"/>
    <w:rsid w:val="00F80232"/>
    <w:rsid w:val="00F80729"/>
    <w:rsid w:val="00F80ADC"/>
    <w:rsid w:val="00F82B7A"/>
    <w:rsid w:val="00F84765"/>
    <w:rsid w:val="00F85360"/>
    <w:rsid w:val="00F854DA"/>
    <w:rsid w:val="00F857B3"/>
    <w:rsid w:val="00F8712E"/>
    <w:rsid w:val="00F90FB6"/>
    <w:rsid w:val="00F95C93"/>
    <w:rsid w:val="00F97DDF"/>
    <w:rsid w:val="00FA0579"/>
    <w:rsid w:val="00FA487B"/>
    <w:rsid w:val="00FB0742"/>
    <w:rsid w:val="00FB206C"/>
    <w:rsid w:val="00FB37CB"/>
    <w:rsid w:val="00FB5A0F"/>
    <w:rsid w:val="00FB6846"/>
    <w:rsid w:val="00FB6C65"/>
    <w:rsid w:val="00FC1948"/>
    <w:rsid w:val="00FC499D"/>
    <w:rsid w:val="00FD070E"/>
    <w:rsid w:val="00FD1581"/>
    <w:rsid w:val="00FD1E38"/>
    <w:rsid w:val="00FD235C"/>
    <w:rsid w:val="00FD62D9"/>
    <w:rsid w:val="00FD6597"/>
    <w:rsid w:val="00FE2456"/>
    <w:rsid w:val="00FE76E8"/>
    <w:rsid w:val="00FE7C4F"/>
    <w:rsid w:val="00FE7F76"/>
    <w:rsid w:val="00FF2684"/>
    <w:rsid w:val="00FF3BBC"/>
    <w:rsid w:val="00FF52B2"/>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0FF3997"/>
  <w15:chartTrackingRefBased/>
  <w15:docId w15:val="{F6DB12A0-9177-4DC4-A5E9-EA73348D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9C"/>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MingLiU"/>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uiPriority w:val="99"/>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link w:val="ListParagraphChar"/>
    <w:uiPriority w:val="34"/>
    <w:qFormat/>
    <w:rsid w:val="002148B9"/>
    <w:pPr>
      <w:ind w:left="720"/>
      <w:contextualSpacing/>
    </w:pPr>
    <w:rPr>
      <w:rFonts w:ascii="Calibri" w:hAnsi="Calibri"/>
      <w:lang w:val="en-GB" w:eastAsia="zh-CN"/>
    </w:rPr>
  </w:style>
  <w:style w:type="character" w:customStyle="1" w:styleId="ListParagraphChar">
    <w:name w:val="List Paragraph Char"/>
    <w:link w:val="ListParagraph"/>
    <w:uiPriority w:val="34"/>
    <w:rsid w:val="0073761A"/>
    <w:rPr>
      <w:rFonts w:ascii="Calibri" w:hAnsi="Calibri"/>
      <w:sz w:val="24"/>
      <w:szCs w:val="24"/>
    </w:rPr>
  </w:style>
  <w:style w:type="paragraph" w:styleId="Revision">
    <w:name w:val="Revision"/>
    <w:hidden/>
    <w:uiPriority w:val="99"/>
    <w:semiHidden/>
    <w:rsid w:val="00C47DE8"/>
    <w:rPr>
      <w:sz w:val="24"/>
      <w:szCs w:val="24"/>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313">
      <w:bodyDiv w:val="1"/>
      <w:marLeft w:val="0"/>
      <w:marRight w:val="0"/>
      <w:marTop w:val="0"/>
      <w:marBottom w:val="0"/>
      <w:divBdr>
        <w:top w:val="none" w:sz="0" w:space="0" w:color="auto"/>
        <w:left w:val="none" w:sz="0" w:space="0" w:color="auto"/>
        <w:bottom w:val="none" w:sz="0" w:space="0" w:color="auto"/>
        <w:right w:val="none" w:sz="0" w:space="0" w:color="auto"/>
      </w:divBdr>
    </w:div>
    <w:div w:id="235865018">
      <w:bodyDiv w:val="1"/>
      <w:marLeft w:val="0"/>
      <w:marRight w:val="0"/>
      <w:marTop w:val="0"/>
      <w:marBottom w:val="0"/>
      <w:divBdr>
        <w:top w:val="none" w:sz="0" w:space="0" w:color="auto"/>
        <w:left w:val="none" w:sz="0" w:space="0" w:color="auto"/>
        <w:bottom w:val="none" w:sz="0" w:space="0" w:color="auto"/>
        <w:right w:val="none" w:sz="0" w:space="0" w:color="auto"/>
      </w:divBdr>
    </w:div>
    <w:div w:id="1301299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January-2020-Corporate-WVR/Consultation-Paper/cp20200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January-2020-Corporate-WVR/Consultation-Paper/cp20200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BE1F6E12-5EDF-4DEF-A22B-565E3A5B933E}">
  <ds:schemaRefs>
    <ds:schemaRef ds:uri="http://schemas.microsoft.com/sharepoint/v3"/>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02E601B-35D2-4D14-B72A-2A7406DE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4965</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33200</CharactersWithSpaces>
  <SharedDoc>false</SharedDoc>
  <HLinks>
    <vt:vector size="30" baseType="variant">
      <vt:variant>
        <vt:i4>196612</vt:i4>
      </vt:variant>
      <vt:variant>
        <vt:i4>90</vt:i4>
      </vt:variant>
      <vt:variant>
        <vt:i4>0</vt:i4>
      </vt:variant>
      <vt:variant>
        <vt:i4>5</vt:i4>
      </vt:variant>
      <vt:variant>
        <vt:lpwstr>https://www.hkex.com.hk/-/media/HKEX-Market/News/Market-Consultations/2016-Present/January-2020-Corporate-WVR/Consultation-Paper/cp202001.pdf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196612</vt:i4>
      </vt:variant>
      <vt:variant>
        <vt:i4>0</vt:i4>
      </vt:variant>
      <vt:variant>
        <vt:i4>0</vt:i4>
      </vt:variant>
      <vt:variant>
        <vt:i4>5</vt:i4>
      </vt:variant>
      <vt:variant>
        <vt:lpwstr>https://www.hkex.com.hk/-/media/HKEX-Market/News/Market-Consultations/2016-Present/January-2020-Corporate-WVR/Consultation-Paper/cp202001.pdf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subject/>
  <dc:creator>SEHK</dc:creator>
  <cp:keywords/>
  <cp:lastModifiedBy>Jennifer Tai</cp:lastModifiedBy>
  <cp:revision>10</cp:revision>
  <cp:lastPrinted>2020-01-10T03:45:00Z</cp:lastPrinted>
  <dcterms:created xsi:type="dcterms:W3CDTF">2020-01-30T10:35:00Z</dcterms:created>
  <dcterms:modified xsi:type="dcterms:W3CDTF">2020-02-04T02:16:00Z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